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A533" w14:textId="5A899134" w:rsidR="00480F95" w:rsidRPr="00646BB2" w:rsidRDefault="00480F95" w:rsidP="00CB6EB2">
      <w:pPr>
        <w:spacing w:after="0" w:line="480" w:lineRule="auto"/>
        <w:jc w:val="center"/>
        <w:rPr>
          <w:rFonts w:ascii="Times New Roman" w:eastAsia="MS Mincho" w:hAnsi="Times New Roman" w:cs="Times New Roman"/>
          <w:sz w:val="24"/>
          <w:szCs w:val="24"/>
        </w:rPr>
      </w:pPr>
      <w:r w:rsidRPr="00646BB2">
        <w:rPr>
          <w:rFonts w:ascii="Times New Roman" w:eastAsia="MS Mincho" w:hAnsi="Times New Roman" w:cs="Times New Roman"/>
          <w:sz w:val="24"/>
          <w:szCs w:val="24"/>
        </w:rPr>
        <w:t>Mentor Self-Efficacy and Mentorship Knowledge in Disadvantaged Youth: An Exploratory Study of a Teen Peer-Mentorship Training Certification Program</w:t>
      </w:r>
    </w:p>
    <w:p w14:paraId="2198F1FB" w14:textId="77777777" w:rsidR="00A81E20" w:rsidRDefault="00A81E20" w:rsidP="00480F95">
      <w:pPr>
        <w:spacing w:after="0" w:line="240" w:lineRule="auto"/>
        <w:rPr>
          <w:rFonts w:ascii="Times New Roman" w:eastAsia="MS Mincho" w:hAnsi="Times New Roman" w:cs="Times New Roman"/>
          <w:sz w:val="24"/>
          <w:szCs w:val="24"/>
        </w:rPr>
      </w:pPr>
    </w:p>
    <w:p w14:paraId="0A34A1D4" w14:textId="77777777" w:rsidR="00151A86" w:rsidRPr="007F12E6" w:rsidRDefault="00151A86" w:rsidP="00151A86"/>
    <w:p w14:paraId="2030F98A" w14:textId="77777777" w:rsidR="00151A86" w:rsidRPr="007F12E6" w:rsidRDefault="00151A86" w:rsidP="00151A86"/>
    <w:p w14:paraId="11E1ED77" w14:textId="77777777" w:rsidR="00151A86" w:rsidRPr="00151A86" w:rsidRDefault="00151A86" w:rsidP="00151A86">
      <w:pPr>
        <w:spacing w:line="480" w:lineRule="auto"/>
        <w:jc w:val="center"/>
        <w:rPr>
          <w:rFonts w:ascii="Times New Roman" w:hAnsi="Times New Roman" w:cs="Times New Roman"/>
          <w:sz w:val="24"/>
          <w:szCs w:val="24"/>
        </w:rPr>
      </w:pPr>
      <w:r w:rsidRPr="00151A86">
        <w:rPr>
          <w:rFonts w:ascii="Times New Roman" w:hAnsi="Times New Roman" w:cs="Times New Roman"/>
          <w:sz w:val="24"/>
          <w:szCs w:val="24"/>
        </w:rPr>
        <w:t>Dennis Floyd Jones</w:t>
      </w:r>
    </w:p>
    <w:p w14:paraId="235FA8E7" w14:textId="77777777" w:rsidR="00151A86" w:rsidRPr="00151A86" w:rsidRDefault="00151A86" w:rsidP="00151A86">
      <w:pPr>
        <w:spacing w:line="480" w:lineRule="auto"/>
        <w:jc w:val="center"/>
        <w:rPr>
          <w:rFonts w:ascii="Times New Roman" w:hAnsi="Times New Roman" w:cs="Times New Roman"/>
          <w:sz w:val="24"/>
          <w:szCs w:val="24"/>
        </w:rPr>
      </w:pPr>
      <w:r w:rsidRPr="00151A86">
        <w:rPr>
          <w:rFonts w:ascii="Times New Roman" w:hAnsi="Times New Roman" w:cs="Times New Roman"/>
          <w:sz w:val="24"/>
          <w:szCs w:val="24"/>
        </w:rPr>
        <w:t>West Virginia University</w:t>
      </w:r>
    </w:p>
    <w:p w14:paraId="27DF6203" w14:textId="77777777" w:rsidR="00151A86" w:rsidRPr="00151A86" w:rsidRDefault="00151A86" w:rsidP="00151A86">
      <w:pPr>
        <w:spacing w:line="480" w:lineRule="auto"/>
        <w:jc w:val="center"/>
        <w:rPr>
          <w:rFonts w:ascii="Times New Roman" w:hAnsi="Times New Roman" w:cs="Times New Roman"/>
          <w:sz w:val="24"/>
          <w:szCs w:val="24"/>
        </w:rPr>
      </w:pPr>
    </w:p>
    <w:p w14:paraId="3FBFDA7E" w14:textId="77777777" w:rsidR="00151A86" w:rsidRPr="00151A86" w:rsidRDefault="00151A86" w:rsidP="00151A86">
      <w:pPr>
        <w:spacing w:line="480" w:lineRule="auto"/>
        <w:jc w:val="center"/>
        <w:rPr>
          <w:rFonts w:ascii="Times New Roman" w:hAnsi="Times New Roman" w:cs="Times New Roman"/>
          <w:sz w:val="24"/>
          <w:szCs w:val="24"/>
        </w:rPr>
      </w:pPr>
      <w:r w:rsidRPr="00151A86">
        <w:rPr>
          <w:rFonts w:ascii="Times New Roman" w:hAnsi="Times New Roman" w:cs="Times New Roman"/>
          <w:sz w:val="24"/>
          <w:szCs w:val="24"/>
        </w:rPr>
        <w:t xml:space="preserve">Monica </w:t>
      </w:r>
      <w:proofErr w:type="spellStart"/>
      <w:r w:rsidRPr="00151A86">
        <w:rPr>
          <w:rFonts w:ascii="Times New Roman" w:hAnsi="Times New Roman" w:cs="Times New Roman"/>
          <w:sz w:val="24"/>
          <w:szCs w:val="24"/>
        </w:rPr>
        <w:t>Leppma</w:t>
      </w:r>
      <w:proofErr w:type="spellEnd"/>
    </w:p>
    <w:p w14:paraId="3E2DDF9A" w14:textId="77777777" w:rsidR="00151A86" w:rsidRPr="00151A86" w:rsidRDefault="00151A86" w:rsidP="00151A86">
      <w:pPr>
        <w:spacing w:line="480" w:lineRule="auto"/>
        <w:jc w:val="center"/>
        <w:rPr>
          <w:rFonts w:ascii="Times New Roman" w:hAnsi="Times New Roman" w:cs="Times New Roman"/>
          <w:sz w:val="24"/>
          <w:szCs w:val="24"/>
        </w:rPr>
      </w:pPr>
      <w:r w:rsidRPr="00151A86">
        <w:rPr>
          <w:rFonts w:ascii="Times New Roman" w:hAnsi="Times New Roman" w:cs="Times New Roman"/>
          <w:sz w:val="24"/>
          <w:szCs w:val="24"/>
        </w:rPr>
        <w:t>West Virginia University</w:t>
      </w:r>
    </w:p>
    <w:p w14:paraId="00E7E9E5" w14:textId="77777777" w:rsidR="00151A86" w:rsidRPr="00151A86" w:rsidRDefault="00151A86" w:rsidP="00151A86">
      <w:pPr>
        <w:spacing w:line="480" w:lineRule="auto"/>
        <w:jc w:val="center"/>
        <w:rPr>
          <w:rFonts w:ascii="Times New Roman" w:hAnsi="Times New Roman" w:cs="Times New Roman"/>
          <w:sz w:val="24"/>
          <w:szCs w:val="24"/>
        </w:rPr>
      </w:pPr>
    </w:p>
    <w:p w14:paraId="5C04AC97" w14:textId="77777777" w:rsidR="00151A86" w:rsidRPr="00151A86" w:rsidRDefault="00151A86" w:rsidP="00151A86">
      <w:pPr>
        <w:spacing w:line="480" w:lineRule="auto"/>
        <w:jc w:val="center"/>
        <w:rPr>
          <w:rFonts w:ascii="Times New Roman" w:hAnsi="Times New Roman" w:cs="Times New Roman"/>
          <w:sz w:val="24"/>
          <w:szCs w:val="24"/>
        </w:rPr>
      </w:pPr>
      <w:r w:rsidRPr="00151A86">
        <w:rPr>
          <w:rFonts w:ascii="Times New Roman" w:hAnsi="Times New Roman" w:cs="Times New Roman"/>
          <w:sz w:val="24"/>
          <w:szCs w:val="24"/>
        </w:rPr>
        <w:t>Denise Jones</w:t>
      </w:r>
    </w:p>
    <w:p w14:paraId="3A5DF1C0" w14:textId="77777777" w:rsidR="00151A86" w:rsidRPr="00151A86" w:rsidRDefault="00151A86" w:rsidP="00151A86">
      <w:pPr>
        <w:spacing w:line="480" w:lineRule="auto"/>
        <w:jc w:val="center"/>
        <w:rPr>
          <w:rFonts w:ascii="Times New Roman" w:hAnsi="Times New Roman" w:cs="Times New Roman"/>
          <w:sz w:val="24"/>
          <w:szCs w:val="24"/>
        </w:rPr>
      </w:pPr>
      <w:r w:rsidRPr="00151A86">
        <w:rPr>
          <w:rFonts w:ascii="Times New Roman" w:hAnsi="Times New Roman" w:cs="Times New Roman"/>
          <w:sz w:val="24"/>
          <w:szCs w:val="24"/>
        </w:rPr>
        <w:t>Columbia University</w:t>
      </w:r>
    </w:p>
    <w:p w14:paraId="41103056" w14:textId="77777777" w:rsidR="00151A86" w:rsidRPr="00151A86" w:rsidRDefault="00151A86" w:rsidP="00151A86">
      <w:pPr>
        <w:spacing w:line="480" w:lineRule="auto"/>
        <w:jc w:val="center"/>
        <w:rPr>
          <w:rFonts w:ascii="Times New Roman" w:hAnsi="Times New Roman" w:cs="Times New Roman"/>
          <w:sz w:val="24"/>
          <w:szCs w:val="24"/>
        </w:rPr>
      </w:pPr>
    </w:p>
    <w:p w14:paraId="251B2810" w14:textId="77777777" w:rsidR="00151A86" w:rsidRPr="00151A86" w:rsidRDefault="00151A86" w:rsidP="00151A86">
      <w:pPr>
        <w:spacing w:line="480" w:lineRule="auto"/>
        <w:jc w:val="center"/>
        <w:rPr>
          <w:rFonts w:ascii="Times New Roman" w:hAnsi="Times New Roman" w:cs="Times New Roman"/>
          <w:sz w:val="24"/>
          <w:szCs w:val="24"/>
        </w:rPr>
      </w:pPr>
      <w:r w:rsidRPr="00151A86">
        <w:rPr>
          <w:rFonts w:ascii="Times New Roman" w:hAnsi="Times New Roman" w:cs="Times New Roman"/>
          <w:sz w:val="24"/>
          <w:szCs w:val="24"/>
        </w:rPr>
        <w:t>Jason Bishop</w:t>
      </w:r>
    </w:p>
    <w:p w14:paraId="1DDCB8F8" w14:textId="77777777" w:rsidR="00151A86" w:rsidRPr="00151A86" w:rsidRDefault="00151A86" w:rsidP="00151A86">
      <w:pPr>
        <w:spacing w:line="480" w:lineRule="auto"/>
        <w:jc w:val="center"/>
        <w:rPr>
          <w:rFonts w:ascii="Times New Roman" w:hAnsi="Times New Roman" w:cs="Times New Roman"/>
          <w:sz w:val="24"/>
          <w:szCs w:val="24"/>
        </w:rPr>
      </w:pPr>
      <w:r w:rsidRPr="00151A86">
        <w:rPr>
          <w:rFonts w:ascii="Times New Roman" w:hAnsi="Times New Roman" w:cs="Times New Roman"/>
          <w:sz w:val="24"/>
          <w:szCs w:val="24"/>
        </w:rPr>
        <w:t>West Virginia University</w:t>
      </w:r>
    </w:p>
    <w:p w14:paraId="313F5C09" w14:textId="29D2B16F" w:rsidR="00480F95" w:rsidRPr="00646BB2" w:rsidRDefault="00480F95" w:rsidP="00480F95">
      <w:pPr>
        <w:spacing w:after="0" w:line="240" w:lineRule="auto"/>
        <w:rPr>
          <w:rFonts w:ascii="Times New Roman" w:eastAsia="MS Mincho" w:hAnsi="Times New Roman" w:cs="Times New Roman"/>
          <w:sz w:val="24"/>
          <w:szCs w:val="24"/>
        </w:rPr>
      </w:pPr>
    </w:p>
    <w:p w14:paraId="66BA9C2F" w14:textId="77777777" w:rsidR="00480F95" w:rsidRPr="00646BB2" w:rsidRDefault="00480F95" w:rsidP="00480F95">
      <w:pPr>
        <w:spacing w:after="0" w:line="240" w:lineRule="auto"/>
        <w:rPr>
          <w:rFonts w:ascii="Times New Roman" w:eastAsia="MS Mincho" w:hAnsi="Times New Roman" w:cs="Times New Roman"/>
          <w:sz w:val="24"/>
          <w:szCs w:val="24"/>
        </w:rPr>
      </w:pPr>
    </w:p>
    <w:p w14:paraId="2006ABE4" w14:textId="77777777" w:rsidR="00480F95" w:rsidRPr="00646BB2" w:rsidRDefault="00480F95" w:rsidP="00480F95">
      <w:pPr>
        <w:spacing w:after="0" w:line="240" w:lineRule="auto"/>
        <w:rPr>
          <w:rFonts w:ascii="Times New Roman" w:eastAsia="MS Mincho" w:hAnsi="Times New Roman" w:cs="Times New Roman"/>
          <w:sz w:val="24"/>
          <w:szCs w:val="24"/>
        </w:rPr>
      </w:pPr>
    </w:p>
    <w:p w14:paraId="3AFD041F" w14:textId="77777777" w:rsidR="00480F95" w:rsidRPr="00646BB2" w:rsidRDefault="00480F95" w:rsidP="00480F95">
      <w:pPr>
        <w:spacing w:after="0" w:line="240" w:lineRule="auto"/>
        <w:rPr>
          <w:rFonts w:ascii="Times New Roman" w:eastAsia="MS Mincho" w:hAnsi="Times New Roman" w:cs="Times New Roman"/>
          <w:sz w:val="24"/>
          <w:szCs w:val="24"/>
        </w:rPr>
      </w:pPr>
    </w:p>
    <w:p w14:paraId="1793FF3E" w14:textId="77777777" w:rsidR="00480F95" w:rsidRPr="00646BB2" w:rsidRDefault="00480F95" w:rsidP="00480F95">
      <w:pPr>
        <w:spacing w:after="0" w:line="480" w:lineRule="auto"/>
        <w:rPr>
          <w:rFonts w:ascii="Times New Roman" w:eastAsia="MS Mincho" w:hAnsi="Times New Roman" w:cs="Times New Roman"/>
          <w:sz w:val="24"/>
          <w:szCs w:val="24"/>
        </w:rPr>
        <w:sectPr w:rsidR="00480F95" w:rsidRPr="00646BB2" w:rsidSect="003709D2">
          <w:headerReference w:type="even" r:id="rId7"/>
          <w:headerReference w:type="default" r:id="rId8"/>
          <w:headerReference w:type="first" r:id="rId9"/>
          <w:type w:val="continuous"/>
          <w:pgSz w:w="12240" w:h="15840"/>
          <w:pgMar w:top="1440" w:right="1440" w:bottom="1440" w:left="1440" w:header="720" w:footer="720" w:gutter="0"/>
          <w:cols w:space="720"/>
          <w:docGrid w:linePitch="360"/>
        </w:sectPr>
      </w:pPr>
    </w:p>
    <w:p w14:paraId="23B3A92B" w14:textId="77777777" w:rsidR="00480F95" w:rsidRPr="00646BB2" w:rsidRDefault="00480F95" w:rsidP="00480F95">
      <w:pPr>
        <w:spacing w:after="0" w:line="480" w:lineRule="auto"/>
        <w:jc w:val="center"/>
        <w:rPr>
          <w:rFonts w:ascii="Times New Roman" w:eastAsia="MS Mincho" w:hAnsi="Times New Roman" w:cs="Times New Roman"/>
          <w:sz w:val="24"/>
          <w:szCs w:val="24"/>
        </w:rPr>
      </w:pPr>
      <w:r w:rsidRPr="00646BB2">
        <w:rPr>
          <w:rFonts w:ascii="Times New Roman" w:eastAsia="MS Mincho" w:hAnsi="Times New Roman" w:cs="Times New Roman"/>
          <w:sz w:val="24"/>
          <w:szCs w:val="24"/>
        </w:rPr>
        <w:lastRenderedPageBreak/>
        <w:t>Abstract</w:t>
      </w:r>
    </w:p>
    <w:p w14:paraId="3E6DA093" w14:textId="06F27DAA" w:rsidR="00480F95" w:rsidRPr="00646BB2" w:rsidRDefault="00480F95" w:rsidP="00480F95">
      <w:pPr>
        <w:spacing w:after="0" w:line="480" w:lineRule="auto"/>
        <w:rPr>
          <w:rFonts w:ascii="Times New Roman" w:eastAsia="MS Mincho" w:hAnsi="Times New Roman" w:cs="Times New Roman"/>
          <w:sz w:val="24"/>
          <w:szCs w:val="24"/>
        </w:rPr>
      </w:pPr>
      <w:r w:rsidRPr="00646BB2">
        <w:rPr>
          <w:rFonts w:ascii="Times New Roman" w:eastAsia="MS Mincho" w:hAnsi="Times New Roman" w:cs="Times New Roman"/>
          <w:sz w:val="24"/>
          <w:szCs w:val="24"/>
        </w:rPr>
        <w:t>Research demonstrates that the predisposition of youth from disadvantaged communities to negative outcomes can be neutralized by protective factors and resilience. Accordingly, researchers are now focusing on variables that promote positive youth development</w:t>
      </w:r>
      <w:r w:rsidR="00D06234">
        <w:rPr>
          <w:rFonts w:ascii="Times New Roman" w:eastAsia="MS Mincho" w:hAnsi="Times New Roman" w:cs="Times New Roman"/>
          <w:sz w:val="24"/>
          <w:szCs w:val="24"/>
        </w:rPr>
        <w:t>,</w:t>
      </w:r>
      <w:r w:rsidRPr="00646BB2">
        <w:rPr>
          <w:rFonts w:ascii="Times New Roman" w:eastAsia="MS Mincho" w:hAnsi="Times New Roman" w:cs="Times New Roman"/>
          <w:sz w:val="24"/>
          <w:szCs w:val="24"/>
        </w:rPr>
        <w:t xml:space="preserve"> such as supportive peer relationships. This</w:t>
      </w:r>
      <w:r w:rsidR="00860E57">
        <w:rPr>
          <w:rFonts w:ascii="Times New Roman" w:eastAsia="MS Mincho" w:hAnsi="Times New Roman" w:cs="Times New Roman"/>
          <w:sz w:val="24"/>
          <w:szCs w:val="24"/>
        </w:rPr>
        <w:t xml:space="preserve"> study examined the effects of youth e</w:t>
      </w:r>
      <w:r w:rsidRPr="00646BB2">
        <w:rPr>
          <w:rFonts w:ascii="Times New Roman" w:eastAsia="MS Mincho" w:hAnsi="Times New Roman" w:cs="Times New Roman"/>
          <w:sz w:val="24"/>
          <w:szCs w:val="24"/>
        </w:rPr>
        <w:t xml:space="preserve">nrichment </w:t>
      </w:r>
      <w:r w:rsidR="00D06234">
        <w:rPr>
          <w:rFonts w:ascii="Times New Roman" w:eastAsia="MS Mincho" w:hAnsi="Times New Roman" w:cs="Times New Roman"/>
          <w:sz w:val="24"/>
          <w:szCs w:val="24"/>
        </w:rPr>
        <w:t xml:space="preserve">summer </w:t>
      </w:r>
      <w:r w:rsidRPr="00646BB2">
        <w:rPr>
          <w:rFonts w:ascii="Times New Roman" w:eastAsia="MS Mincho" w:hAnsi="Times New Roman" w:cs="Times New Roman"/>
          <w:sz w:val="24"/>
          <w:szCs w:val="24"/>
        </w:rPr>
        <w:t>programming on mentor self-efficacy and peer mentor content knowledge</w:t>
      </w:r>
      <w:r w:rsidR="00E86F5D">
        <w:rPr>
          <w:rFonts w:ascii="Times New Roman" w:eastAsia="MS Mincho" w:hAnsi="Times New Roman" w:cs="Times New Roman"/>
          <w:sz w:val="24"/>
          <w:szCs w:val="24"/>
        </w:rPr>
        <w:t xml:space="preserve"> of 66 high school students</w:t>
      </w:r>
      <w:r w:rsidR="00B87BAE">
        <w:rPr>
          <w:rFonts w:ascii="Times New Roman" w:eastAsia="MS Mincho" w:hAnsi="Times New Roman" w:cs="Times New Roman"/>
          <w:sz w:val="24"/>
          <w:szCs w:val="24"/>
        </w:rPr>
        <w:t xml:space="preserve"> from disadvantaged communities</w:t>
      </w:r>
      <w:r w:rsidRPr="00646BB2">
        <w:rPr>
          <w:rFonts w:ascii="Times New Roman" w:eastAsia="MS Mincho" w:hAnsi="Times New Roman" w:cs="Times New Roman"/>
          <w:sz w:val="24"/>
          <w:szCs w:val="24"/>
        </w:rPr>
        <w:t xml:space="preserve">. </w:t>
      </w:r>
      <w:r w:rsidR="00E86F5D">
        <w:rPr>
          <w:rFonts w:ascii="Times New Roman" w:eastAsia="MS Mincho" w:hAnsi="Times New Roman" w:cs="Times New Roman"/>
          <w:sz w:val="24"/>
          <w:szCs w:val="24"/>
        </w:rPr>
        <w:t xml:space="preserve">Students were recruited from select classrooms and were required to complete an application to participate in the program. </w:t>
      </w:r>
      <w:r w:rsidRPr="00646BB2">
        <w:rPr>
          <w:rFonts w:ascii="Times New Roman" w:eastAsia="MS Mincho" w:hAnsi="Times New Roman" w:cs="Times New Roman"/>
          <w:sz w:val="24"/>
          <w:szCs w:val="24"/>
        </w:rPr>
        <w:t xml:space="preserve">Results indicated that </w:t>
      </w:r>
      <w:r w:rsidR="007051F6">
        <w:rPr>
          <w:rFonts w:ascii="Times New Roman" w:eastAsia="MS Mincho" w:hAnsi="Times New Roman" w:cs="Times New Roman"/>
          <w:sz w:val="24"/>
          <w:szCs w:val="24"/>
        </w:rPr>
        <w:t xml:space="preserve">participants’ </w:t>
      </w:r>
      <w:r w:rsidRPr="00646BB2">
        <w:rPr>
          <w:rFonts w:ascii="Times New Roman" w:eastAsia="MS Mincho" w:hAnsi="Times New Roman" w:cs="Times New Roman"/>
          <w:sz w:val="24"/>
          <w:szCs w:val="24"/>
        </w:rPr>
        <w:t xml:space="preserve">mentor self-efficacy and content knowledge scores increased after the </w:t>
      </w:r>
      <w:r w:rsidR="008C06C7">
        <w:rPr>
          <w:rFonts w:ascii="Times New Roman" w:eastAsia="MS Mincho" w:hAnsi="Times New Roman" w:cs="Times New Roman"/>
          <w:sz w:val="24"/>
          <w:szCs w:val="24"/>
        </w:rPr>
        <w:t>teen mentor certification t</w:t>
      </w:r>
      <w:r w:rsidRPr="00646BB2">
        <w:rPr>
          <w:rFonts w:ascii="Times New Roman" w:eastAsia="MS Mincho" w:hAnsi="Times New Roman" w:cs="Times New Roman"/>
          <w:sz w:val="24"/>
          <w:szCs w:val="24"/>
        </w:rPr>
        <w:t xml:space="preserve">raining, and the number of hours in the various </w:t>
      </w:r>
      <w:r w:rsidR="008C06C7">
        <w:rPr>
          <w:rFonts w:ascii="Times New Roman" w:eastAsia="MS Mincho" w:hAnsi="Times New Roman" w:cs="Times New Roman"/>
          <w:sz w:val="24"/>
          <w:szCs w:val="24"/>
        </w:rPr>
        <w:t>youth enrichment</w:t>
      </w:r>
      <w:r w:rsidRPr="00646BB2">
        <w:rPr>
          <w:rFonts w:ascii="Times New Roman" w:eastAsia="MS Mincho" w:hAnsi="Times New Roman" w:cs="Times New Roman"/>
          <w:sz w:val="24"/>
          <w:szCs w:val="24"/>
        </w:rPr>
        <w:t xml:space="preserve"> programs predicted </w:t>
      </w:r>
      <w:r w:rsidR="00173FC7">
        <w:rPr>
          <w:rFonts w:ascii="Times New Roman" w:eastAsia="MS Mincho" w:hAnsi="Times New Roman" w:cs="Times New Roman"/>
          <w:sz w:val="24"/>
          <w:szCs w:val="24"/>
        </w:rPr>
        <w:t xml:space="preserve">mentorship </w:t>
      </w:r>
      <w:r w:rsidRPr="00646BB2">
        <w:rPr>
          <w:rFonts w:ascii="Times New Roman" w:eastAsia="MS Mincho" w:hAnsi="Times New Roman" w:cs="Times New Roman"/>
          <w:sz w:val="24"/>
          <w:szCs w:val="24"/>
        </w:rPr>
        <w:t>content knowledge scores. Implications and future research are also discussed.</w:t>
      </w:r>
    </w:p>
    <w:p w14:paraId="0EB60BF6" w14:textId="77777777" w:rsidR="00480F95" w:rsidRPr="00646BB2" w:rsidRDefault="00480F95" w:rsidP="00480F95">
      <w:pPr>
        <w:spacing w:after="0" w:line="480" w:lineRule="auto"/>
        <w:rPr>
          <w:rFonts w:ascii="Times New Roman" w:eastAsia="MS Mincho" w:hAnsi="Times New Roman" w:cs="Times New Roman"/>
          <w:sz w:val="24"/>
          <w:szCs w:val="24"/>
        </w:rPr>
      </w:pPr>
    </w:p>
    <w:p w14:paraId="78F586B3" w14:textId="77777777" w:rsidR="00480F95" w:rsidRPr="00646BB2" w:rsidRDefault="00480F95" w:rsidP="00480F95">
      <w:pPr>
        <w:spacing w:after="0" w:line="480" w:lineRule="auto"/>
        <w:ind w:firstLine="720"/>
        <w:rPr>
          <w:rFonts w:ascii="Times New Roman" w:hAnsi="Times New Roman" w:cs="Times New Roman"/>
          <w:sz w:val="24"/>
        </w:rPr>
      </w:pPr>
      <w:r w:rsidRPr="00646BB2">
        <w:rPr>
          <w:rFonts w:ascii="Times New Roman" w:eastAsia="MS Mincho" w:hAnsi="Times New Roman" w:cs="Times New Roman"/>
          <w:sz w:val="24"/>
          <w:szCs w:val="24"/>
        </w:rPr>
        <w:t xml:space="preserve">Keywords: </w:t>
      </w:r>
      <w:r w:rsidRPr="00646BB2">
        <w:rPr>
          <w:rFonts w:ascii="Times New Roman" w:eastAsia="MS Mincho" w:hAnsi="Times New Roman" w:cs="Times New Roman"/>
          <w:i/>
          <w:sz w:val="24"/>
          <w:szCs w:val="24"/>
        </w:rPr>
        <w:t>peer mentoring, mentor self-efficacy, urban adolescent development</w:t>
      </w:r>
    </w:p>
    <w:p w14:paraId="7E3D72EA" w14:textId="77777777" w:rsidR="00480F95" w:rsidRPr="00646BB2" w:rsidRDefault="00480F95" w:rsidP="00480F95">
      <w:pPr>
        <w:spacing w:after="0" w:line="480" w:lineRule="auto"/>
        <w:ind w:firstLine="720"/>
        <w:rPr>
          <w:rFonts w:ascii="Times New Roman" w:hAnsi="Times New Roman" w:cs="Times New Roman"/>
          <w:sz w:val="24"/>
        </w:rPr>
      </w:pPr>
    </w:p>
    <w:p w14:paraId="166E7ECF" w14:textId="77777777" w:rsidR="00480F95" w:rsidRPr="00646BB2" w:rsidRDefault="00480F95" w:rsidP="00480F95">
      <w:pPr>
        <w:spacing w:after="0" w:line="480" w:lineRule="auto"/>
        <w:ind w:firstLine="720"/>
        <w:rPr>
          <w:rFonts w:ascii="Times New Roman" w:hAnsi="Times New Roman" w:cs="Times New Roman"/>
          <w:sz w:val="24"/>
        </w:rPr>
      </w:pPr>
    </w:p>
    <w:p w14:paraId="28039228" w14:textId="77777777" w:rsidR="00480F95" w:rsidRPr="00646BB2" w:rsidRDefault="00480F95" w:rsidP="00480F95">
      <w:pPr>
        <w:spacing w:after="0" w:line="480" w:lineRule="auto"/>
        <w:ind w:firstLine="720"/>
        <w:rPr>
          <w:rFonts w:ascii="Times New Roman" w:hAnsi="Times New Roman" w:cs="Times New Roman"/>
          <w:sz w:val="24"/>
        </w:rPr>
      </w:pPr>
    </w:p>
    <w:p w14:paraId="2C0AE2E5" w14:textId="77777777" w:rsidR="00480F95" w:rsidRPr="00646BB2" w:rsidRDefault="00480F95" w:rsidP="00480F95">
      <w:pPr>
        <w:spacing w:after="0" w:line="480" w:lineRule="auto"/>
        <w:ind w:firstLine="720"/>
        <w:rPr>
          <w:rFonts w:ascii="Times New Roman" w:hAnsi="Times New Roman" w:cs="Times New Roman"/>
          <w:sz w:val="24"/>
        </w:rPr>
      </w:pPr>
    </w:p>
    <w:p w14:paraId="38AF4747" w14:textId="77777777" w:rsidR="00480F95" w:rsidRPr="00646BB2" w:rsidRDefault="00480F95" w:rsidP="00480F95">
      <w:pPr>
        <w:spacing w:after="0" w:line="480" w:lineRule="auto"/>
        <w:ind w:firstLine="720"/>
        <w:rPr>
          <w:rFonts w:ascii="Times New Roman" w:hAnsi="Times New Roman" w:cs="Times New Roman"/>
          <w:sz w:val="24"/>
        </w:rPr>
      </w:pPr>
    </w:p>
    <w:p w14:paraId="374E51B3" w14:textId="77777777" w:rsidR="00480F95" w:rsidRPr="00646BB2" w:rsidRDefault="00480F95" w:rsidP="00480F95">
      <w:pPr>
        <w:spacing w:after="0" w:line="480" w:lineRule="auto"/>
        <w:ind w:firstLine="720"/>
        <w:rPr>
          <w:rFonts w:ascii="Times New Roman" w:hAnsi="Times New Roman" w:cs="Times New Roman"/>
          <w:sz w:val="24"/>
        </w:rPr>
      </w:pPr>
    </w:p>
    <w:p w14:paraId="52A110E0" w14:textId="77777777" w:rsidR="00480F95" w:rsidRPr="00646BB2" w:rsidRDefault="00480F95" w:rsidP="00480F95">
      <w:pPr>
        <w:spacing w:after="0" w:line="480" w:lineRule="auto"/>
        <w:ind w:firstLine="720"/>
        <w:rPr>
          <w:rFonts w:ascii="Times New Roman" w:hAnsi="Times New Roman" w:cs="Times New Roman"/>
          <w:sz w:val="24"/>
        </w:rPr>
      </w:pPr>
    </w:p>
    <w:p w14:paraId="08113AD8" w14:textId="77777777" w:rsidR="00480F95" w:rsidRPr="00646BB2" w:rsidRDefault="00480F95" w:rsidP="00480F95">
      <w:pPr>
        <w:spacing w:after="0" w:line="480" w:lineRule="auto"/>
        <w:ind w:firstLine="720"/>
        <w:rPr>
          <w:rFonts w:ascii="Times New Roman" w:hAnsi="Times New Roman" w:cs="Times New Roman"/>
          <w:sz w:val="24"/>
        </w:rPr>
      </w:pPr>
    </w:p>
    <w:p w14:paraId="180B1F4D" w14:textId="77777777" w:rsidR="00480F95" w:rsidRPr="00646BB2" w:rsidRDefault="00480F95" w:rsidP="00480F95">
      <w:pPr>
        <w:spacing w:after="0" w:line="480" w:lineRule="auto"/>
        <w:ind w:firstLine="720"/>
        <w:rPr>
          <w:rFonts w:ascii="Times New Roman" w:hAnsi="Times New Roman" w:cs="Times New Roman"/>
          <w:sz w:val="24"/>
        </w:rPr>
      </w:pPr>
    </w:p>
    <w:p w14:paraId="2E7492D5" w14:textId="77777777" w:rsidR="00480F95" w:rsidRPr="00646BB2" w:rsidRDefault="00480F95" w:rsidP="00480F95">
      <w:pPr>
        <w:spacing w:after="0" w:line="480" w:lineRule="auto"/>
        <w:rPr>
          <w:rFonts w:ascii="Times New Roman" w:hAnsi="Times New Roman" w:cs="Times New Roman"/>
          <w:sz w:val="24"/>
        </w:rPr>
      </w:pPr>
    </w:p>
    <w:p w14:paraId="2553B8F3" w14:textId="2BB16ECA" w:rsidR="00DC2F14" w:rsidRPr="00A32255" w:rsidRDefault="00DC2F14" w:rsidP="00020473">
      <w:pPr>
        <w:spacing w:after="0" w:line="480" w:lineRule="auto"/>
        <w:jc w:val="center"/>
        <w:rPr>
          <w:rFonts w:ascii="Times New Roman" w:hAnsi="Times New Roman" w:cs="Times New Roman"/>
          <w:sz w:val="24"/>
          <w:szCs w:val="24"/>
        </w:rPr>
      </w:pPr>
      <w:r w:rsidRPr="00DC2F14">
        <w:rPr>
          <w:rFonts w:ascii="Times New Roman" w:hAnsi="Times New Roman" w:cs="Times New Roman"/>
          <w:sz w:val="24"/>
          <w:szCs w:val="24"/>
        </w:rPr>
        <w:t>Mentor Self-Efficacy and Mentorship Knowledge in Disadvantaged Youth: An Exploratory Study of a Teen Peer-Mentorship Training Certification Program</w:t>
      </w:r>
    </w:p>
    <w:p w14:paraId="683A4A87" w14:textId="1D938A72" w:rsidR="008D22BF" w:rsidRDefault="00480F95" w:rsidP="008D22BF">
      <w:pPr>
        <w:spacing w:after="0" w:line="480" w:lineRule="auto"/>
        <w:ind w:firstLine="720"/>
        <w:rPr>
          <w:rFonts w:ascii="Times New Roman" w:hAnsi="Times New Roman"/>
          <w:sz w:val="24"/>
        </w:rPr>
      </w:pPr>
      <w:r w:rsidRPr="00646BB2">
        <w:rPr>
          <w:rFonts w:ascii="Times New Roman" w:eastAsia="Times New Roman" w:hAnsi="Times New Roman" w:cs="Times New Roman"/>
          <w:spacing w:val="-1"/>
          <w:sz w:val="24"/>
          <w:szCs w:val="24"/>
        </w:rPr>
        <w:t xml:space="preserve"> </w:t>
      </w:r>
      <w:r w:rsidR="00646BB2" w:rsidRPr="00C07774">
        <w:rPr>
          <w:rFonts w:ascii="Times New Roman" w:hAnsi="Times New Roman" w:cs="Times New Roman"/>
          <w:sz w:val="24"/>
        </w:rPr>
        <w:t>Adolescents living in low-income, urban communities often confront complex and multi-faceted challenges</w:t>
      </w:r>
      <w:r w:rsidR="00646BB2" w:rsidRPr="00646BB2">
        <w:rPr>
          <w:rFonts w:ascii="Times New Roman" w:hAnsi="Times New Roman" w:cs="Times New Roman"/>
          <w:sz w:val="24"/>
        </w:rPr>
        <w:t xml:space="preserve"> </w:t>
      </w:r>
      <w:r w:rsidR="00646BB2" w:rsidRPr="00C07774">
        <w:rPr>
          <w:rFonts w:ascii="Times New Roman" w:hAnsi="Times New Roman" w:cs="Times New Roman"/>
          <w:sz w:val="24"/>
        </w:rPr>
        <w:t xml:space="preserve">that work either alone or in combination to place these youth at risk for adverse outcomes (Moody, Childs, &amp; </w:t>
      </w:r>
      <w:proofErr w:type="spellStart"/>
      <w:r w:rsidR="00646BB2" w:rsidRPr="00C07774">
        <w:rPr>
          <w:rFonts w:ascii="Times New Roman" w:hAnsi="Times New Roman" w:cs="Times New Roman"/>
          <w:sz w:val="24"/>
        </w:rPr>
        <w:t>Sepples</w:t>
      </w:r>
      <w:proofErr w:type="spellEnd"/>
      <w:r w:rsidR="00646BB2" w:rsidRPr="00C07774">
        <w:rPr>
          <w:rFonts w:ascii="Times New Roman" w:hAnsi="Times New Roman" w:cs="Times New Roman"/>
          <w:sz w:val="24"/>
        </w:rPr>
        <w:t xml:space="preserve">, 2003). </w:t>
      </w:r>
      <w:r w:rsidR="00134269">
        <w:rPr>
          <w:rFonts w:ascii="Times New Roman" w:hAnsi="Times New Roman" w:cs="Times New Roman"/>
          <w:sz w:val="24"/>
        </w:rPr>
        <w:t>Scholars</w:t>
      </w:r>
      <w:r w:rsidR="00646BB2" w:rsidRPr="00C07774">
        <w:rPr>
          <w:rFonts w:ascii="Times New Roman" w:hAnsi="Times New Roman" w:cs="Times New Roman"/>
          <w:sz w:val="24"/>
        </w:rPr>
        <w:t xml:space="preserve"> note that these impediments—economic insecurity, housing instability, and unsteady employment— likely hinder low-income students’ academic achievement, socio-economic mobility, </w:t>
      </w:r>
      <w:r w:rsidR="00646BB2" w:rsidRPr="00646BB2">
        <w:rPr>
          <w:rFonts w:ascii="Times New Roman" w:hAnsi="Times New Roman" w:cs="Times New Roman"/>
          <w:sz w:val="24"/>
        </w:rPr>
        <w:t xml:space="preserve">and </w:t>
      </w:r>
      <w:r w:rsidR="00646BB2" w:rsidRPr="00C07774">
        <w:rPr>
          <w:rFonts w:ascii="Times New Roman" w:hAnsi="Times New Roman" w:cs="Times New Roman"/>
          <w:sz w:val="24"/>
        </w:rPr>
        <w:t>personal development</w:t>
      </w:r>
      <w:r w:rsidR="00646BB2" w:rsidRPr="00646BB2">
        <w:rPr>
          <w:rFonts w:ascii="Times New Roman" w:hAnsi="Times New Roman" w:cs="Times New Roman"/>
          <w:sz w:val="24"/>
        </w:rPr>
        <w:t xml:space="preserve">. They also obfuscate the interactions and support mechanisms between low-income parents and their children </w:t>
      </w:r>
      <w:r w:rsidR="00646BB2" w:rsidRPr="00C07774">
        <w:rPr>
          <w:rFonts w:ascii="Times New Roman" w:hAnsi="Times New Roman" w:cs="Times New Roman"/>
          <w:sz w:val="24"/>
        </w:rPr>
        <w:t xml:space="preserve">(Johnson, Simon, &amp; Mun, 2014; Raver, 2002). </w:t>
      </w:r>
      <w:r w:rsidR="008D22BF">
        <w:rPr>
          <w:rFonts w:ascii="Times New Roman" w:hAnsi="Times New Roman"/>
          <w:sz w:val="24"/>
        </w:rPr>
        <w:t xml:space="preserve">This is especially problematic because research emphasizes the importance of parental involvement in adolescents’ academic achievement. In a meta-analysis including 21 studies examining the influence of parental involvement in student achievement, </w:t>
      </w:r>
      <w:proofErr w:type="spellStart"/>
      <w:r w:rsidR="008D22BF">
        <w:rPr>
          <w:rFonts w:ascii="Times New Roman" w:hAnsi="Times New Roman"/>
          <w:sz w:val="24"/>
        </w:rPr>
        <w:t>Jeynes</w:t>
      </w:r>
      <w:proofErr w:type="spellEnd"/>
      <w:r w:rsidR="008D22BF">
        <w:rPr>
          <w:rFonts w:ascii="Times New Roman" w:hAnsi="Times New Roman"/>
          <w:sz w:val="24"/>
        </w:rPr>
        <w:t xml:space="preserve"> (2003) found that parental involvement significantly affects academic outcomes across race, particularly in African American children.</w:t>
      </w:r>
    </w:p>
    <w:p w14:paraId="570398D1" w14:textId="26177AF1" w:rsidR="00646BB2" w:rsidRPr="00C07774" w:rsidRDefault="00646BB2" w:rsidP="00020473">
      <w:pPr>
        <w:spacing w:after="0" w:line="480" w:lineRule="auto"/>
        <w:ind w:firstLine="720"/>
        <w:rPr>
          <w:rFonts w:ascii="Times New Roman" w:hAnsi="Times New Roman" w:cs="Times New Roman"/>
          <w:sz w:val="24"/>
        </w:rPr>
      </w:pPr>
      <w:r w:rsidRPr="00C07774">
        <w:rPr>
          <w:rFonts w:ascii="Times New Roman" w:hAnsi="Times New Roman" w:cs="Times New Roman"/>
          <w:sz w:val="24"/>
        </w:rPr>
        <w:t xml:space="preserve">Although most parents desire to provide their children with supportive environments and enhanced developmental opportunities, low-income parents are often without the time, resources, </w:t>
      </w:r>
      <w:r w:rsidRPr="00646BB2">
        <w:rPr>
          <w:rFonts w:ascii="Times New Roman" w:hAnsi="Times New Roman" w:cs="Times New Roman"/>
          <w:sz w:val="24"/>
        </w:rPr>
        <w:t xml:space="preserve">family structures, </w:t>
      </w:r>
      <w:r w:rsidRPr="00C07774">
        <w:rPr>
          <w:rFonts w:ascii="Times New Roman" w:hAnsi="Times New Roman" w:cs="Times New Roman"/>
          <w:sz w:val="24"/>
        </w:rPr>
        <w:t xml:space="preserve">and capacity to deliver (Heymann &amp; Earle, 2000). </w:t>
      </w:r>
    </w:p>
    <w:p w14:paraId="400A71DA" w14:textId="44188779" w:rsidR="00646BB2" w:rsidRPr="00C07774" w:rsidRDefault="00646BB2" w:rsidP="00646BB2">
      <w:pPr>
        <w:spacing w:after="0" w:line="480" w:lineRule="auto"/>
        <w:ind w:firstLine="720"/>
        <w:rPr>
          <w:rFonts w:ascii="Times New Roman" w:hAnsi="Times New Roman" w:cs="Times New Roman"/>
          <w:sz w:val="24"/>
        </w:rPr>
      </w:pPr>
      <w:r w:rsidRPr="00C07774">
        <w:rPr>
          <w:rFonts w:ascii="Times New Roman" w:hAnsi="Times New Roman" w:cs="Times New Roman"/>
          <w:sz w:val="24"/>
        </w:rPr>
        <w:t>With this reality, many low-income parents are absent from—or unable to monitor—their child</w:t>
      </w:r>
      <w:r w:rsidR="00527D62">
        <w:rPr>
          <w:rFonts w:ascii="Times New Roman" w:hAnsi="Times New Roman" w:cs="Times New Roman"/>
          <w:sz w:val="24"/>
        </w:rPr>
        <w:t>ren</w:t>
      </w:r>
      <w:r w:rsidRPr="00C07774">
        <w:rPr>
          <w:rFonts w:ascii="Times New Roman" w:hAnsi="Times New Roman" w:cs="Times New Roman"/>
          <w:sz w:val="24"/>
        </w:rPr>
        <w:t>’s daily encounters. The void of parental involvement and positive adult interaction, coupled with exposure to negative neighborhood factors, often lead low-income youth to engage in gangs, criminal activity, substance usage and premature sexual relations (Naccarato et al., 2013).</w:t>
      </w:r>
      <w:r w:rsidRPr="00C07774">
        <w:rPr>
          <w:rFonts w:cs="Times New Roman"/>
          <w:sz w:val="24"/>
        </w:rPr>
        <w:t xml:space="preserve"> </w:t>
      </w:r>
      <w:r w:rsidRPr="00C07774">
        <w:rPr>
          <w:rFonts w:ascii="Times New Roman" w:hAnsi="Times New Roman" w:cs="Times New Roman"/>
          <w:sz w:val="24"/>
        </w:rPr>
        <w:t xml:space="preserve">Such participation has detrimental effects on low-income youth and likely manifests into negative peer relationships, violence, teen pregnancy, lower high school graduation rates </w:t>
      </w:r>
      <w:r w:rsidRPr="00C07774">
        <w:rPr>
          <w:rFonts w:ascii="Times New Roman" w:hAnsi="Times New Roman" w:cs="Times New Roman"/>
          <w:sz w:val="24"/>
        </w:rPr>
        <w:lastRenderedPageBreak/>
        <w:t xml:space="preserve">(Gallagher et al., 2015; Heinrich &amp; Holzer, 2011), poor attendance, behavioral problems, and minimal extracurricular involvement (Bridgeland, DiIulio, &amp; Morison, 2006). Unsurprisingly, data indicate a strong relationship between an individual’s failure to acquire a high school diploma and </w:t>
      </w:r>
      <w:r w:rsidRPr="00646BB2">
        <w:rPr>
          <w:rFonts w:ascii="Times New Roman" w:hAnsi="Times New Roman" w:cs="Times New Roman"/>
          <w:sz w:val="24"/>
        </w:rPr>
        <w:t>unfavorable</w:t>
      </w:r>
      <w:r w:rsidRPr="00C07774">
        <w:rPr>
          <w:rFonts w:ascii="Times New Roman" w:hAnsi="Times New Roman" w:cs="Times New Roman"/>
          <w:sz w:val="24"/>
        </w:rPr>
        <w:t xml:space="preserve"> personal outcomes—</w:t>
      </w:r>
      <w:r w:rsidRPr="00646BB2">
        <w:rPr>
          <w:rFonts w:ascii="Times New Roman" w:hAnsi="Times New Roman" w:cs="Times New Roman"/>
          <w:sz w:val="24"/>
        </w:rPr>
        <w:t xml:space="preserve">including, but not limited to, </w:t>
      </w:r>
      <w:r w:rsidRPr="00C07774">
        <w:rPr>
          <w:rFonts w:ascii="Times New Roman" w:hAnsi="Times New Roman" w:cs="Times New Roman"/>
          <w:sz w:val="24"/>
        </w:rPr>
        <w:t xml:space="preserve">increased unemployment (Heinrich &amp; Holzer, 2011; Bridgeland et al., 2006) and heightened criminal justice system involvement (Bridgeland et al., 2006; Naccarato, Brophy, &amp; LaClair, 2013). </w:t>
      </w:r>
    </w:p>
    <w:p w14:paraId="2D608695" w14:textId="418134C4" w:rsidR="001E6750" w:rsidRPr="001E6750" w:rsidRDefault="002F450A" w:rsidP="001E6750">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The </w:t>
      </w:r>
      <w:r w:rsidRPr="002F450A">
        <w:rPr>
          <w:rFonts w:ascii="Times New Roman" w:hAnsi="Times New Roman" w:cs="Times New Roman"/>
          <w:i/>
          <w:sz w:val="24"/>
          <w:szCs w:val="24"/>
        </w:rPr>
        <w:t>social stress model</w:t>
      </w:r>
      <w:r>
        <w:rPr>
          <w:rFonts w:ascii="Times New Roman" w:hAnsi="Times New Roman" w:cs="Times New Roman"/>
          <w:sz w:val="24"/>
          <w:szCs w:val="24"/>
        </w:rPr>
        <w:t xml:space="preserve"> (Rhodes &amp; Jason, 1990) provides an explanation as to why challenging environmental conditions are associated with negative behavior in youth. </w:t>
      </w:r>
      <w:r w:rsidR="001E6750">
        <w:rPr>
          <w:rFonts w:ascii="Times New Roman" w:hAnsi="Times New Roman" w:cs="Times New Roman"/>
          <w:sz w:val="24"/>
          <w:szCs w:val="24"/>
        </w:rPr>
        <w:t xml:space="preserve">According to the </w:t>
      </w:r>
      <w:r w:rsidRPr="002F450A">
        <w:rPr>
          <w:rFonts w:ascii="Times New Roman" w:hAnsi="Times New Roman" w:cs="Times New Roman"/>
          <w:i/>
          <w:sz w:val="24"/>
          <w:szCs w:val="24"/>
        </w:rPr>
        <w:t>social stress model</w:t>
      </w:r>
      <w:r w:rsidR="001E6750" w:rsidRPr="001E6750">
        <w:rPr>
          <w:rFonts w:ascii="Times New Roman" w:hAnsi="Times New Roman" w:cs="Times New Roman"/>
          <w:sz w:val="24"/>
          <w:szCs w:val="24"/>
        </w:rPr>
        <w:t xml:space="preserve"> adolescents engage in substance </w:t>
      </w:r>
      <w:r w:rsidR="001E6750">
        <w:rPr>
          <w:rFonts w:ascii="Times New Roman" w:hAnsi="Times New Roman" w:cs="Times New Roman"/>
          <w:sz w:val="24"/>
          <w:szCs w:val="24"/>
        </w:rPr>
        <w:t>abuse and other risky behaviors</w:t>
      </w:r>
      <w:r w:rsidR="001E6750" w:rsidRPr="001E6750">
        <w:rPr>
          <w:rFonts w:ascii="Times New Roman" w:hAnsi="Times New Roman" w:cs="Times New Roman"/>
          <w:sz w:val="24"/>
          <w:szCs w:val="24"/>
        </w:rPr>
        <w:t xml:space="preserve"> as a coping mechanism in response to stressors related to family, academics, peer group, and their environment. </w:t>
      </w:r>
      <w:r w:rsidR="001E6750">
        <w:rPr>
          <w:rFonts w:ascii="Times New Roman" w:hAnsi="Times New Roman" w:cs="Times New Roman"/>
          <w:sz w:val="24"/>
          <w:szCs w:val="24"/>
        </w:rPr>
        <w:t>Rhodes and Jason (1990)</w:t>
      </w:r>
      <w:r w:rsidR="001E6750" w:rsidRPr="001E6750">
        <w:rPr>
          <w:rFonts w:ascii="Times New Roman" w:hAnsi="Times New Roman" w:cs="Times New Roman"/>
          <w:sz w:val="24"/>
          <w:szCs w:val="24"/>
        </w:rPr>
        <w:t xml:space="preserve"> suggest</w:t>
      </w:r>
      <w:r w:rsidR="001E6750">
        <w:rPr>
          <w:rFonts w:ascii="Times New Roman" w:hAnsi="Times New Roman" w:cs="Times New Roman"/>
          <w:sz w:val="24"/>
          <w:szCs w:val="24"/>
        </w:rPr>
        <w:t>ed that</w:t>
      </w:r>
      <w:r w:rsidR="001E6750" w:rsidRPr="001E6750">
        <w:rPr>
          <w:rFonts w:ascii="Times New Roman" w:hAnsi="Times New Roman" w:cs="Times New Roman"/>
          <w:sz w:val="24"/>
          <w:szCs w:val="24"/>
        </w:rPr>
        <w:t xml:space="preserve"> participation in prosocial support networks </w:t>
      </w:r>
      <w:r w:rsidR="002A21A3">
        <w:rPr>
          <w:rFonts w:ascii="Times New Roman" w:hAnsi="Times New Roman" w:cs="Times New Roman"/>
          <w:sz w:val="24"/>
          <w:szCs w:val="24"/>
        </w:rPr>
        <w:t>would buffer</w:t>
      </w:r>
      <w:r w:rsidR="001E6750" w:rsidRPr="001E6750">
        <w:rPr>
          <w:rFonts w:ascii="Times New Roman" w:hAnsi="Times New Roman" w:cs="Times New Roman"/>
          <w:sz w:val="24"/>
          <w:szCs w:val="24"/>
        </w:rPr>
        <w:t xml:space="preserve"> adolescents from engaging in adverse behavior. Access to “community resources, role models, and opportunities” (p. 396) mediates the likelihood of </w:t>
      </w:r>
      <w:r w:rsidR="00936599">
        <w:rPr>
          <w:rFonts w:ascii="Times New Roman" w:hAnsi="Times New Roman" w:cs="Times New Roman"/>
          <w:sz w:val="24"/>
          <w:szCs w:val="24"/>
        </w:rPr>
        <w:t>risky behaviors</w:t>
      </w:r>
      <w:r w:rsidR="001E6750" w:rsidRPr="001E6750">
        <w:rPr>
          <w:rFonts w:ascii="Times New Roman" w:hAnsi="Times New Roman" w:cs="Times New Roman"/>
          <w:sz w:val="24"/>
          <w:szCs w:val="24"/>
        </w:rPr>
        <w:t xml:space="preserve"> (Rhodes &amp; Jason, 1990). In more general terms, as adolescents develop, there is a transaction between risk factors that promote negative outcomes and protective factors that promote resilience and prosocial behavior. Thus, risks predisposing youth to negative outcomes can be neutralized by protective factors and resilience. Accordingly, researchers are now focusing on positive youth development (DuBois, Portillo, Rhodes, Silverthorn, &amp; Valentine, 2011). For example, Wang</w:t>
      </w:r>
      <w:r w:rsidR="0035787B">
        <w:rPr>
          <w:rFonts w:ascii="Times New Roman" w:hAnsi="Times New Roman" w:cs="Times New Roman"/>
          <w:sz w:val="24"/>
          <w:szCs w:val="24"/>
        </w:rPr>
        <w:t>, Brinkworth, &amp; Eccles</w:t>
      </w:r>
      <w:r w:rsidR="001E6750" w:rsidRPr="001E6750">
        <w:rPr>
          <w:rFonts w:ascii="Times New Roman" w:hAnsi="Times New Roman" w:cs="Times New Roman"/>
          <w:sz w:val="24"/>
          <w:szCs w:val="24"/>
        </w:rPr>
        <w:t xml:space="preserve"> (2013) examined whether a supportive relationship with a non-parent individual (e.g., teacher) would buffer adolescents against depression and misconduct. Their results suggested that positive teacher-student relationships protected adolescents against depression and misconduct and also moderated the effect of negative risk factors. </w:t>
      </w:r>
      <w:proofErr w:type="gramStart"/>
      <w:r w:rsidR="001E6750" w:rsidRPr="001E6750">
        <w:rPr>
          <w:rFonts w:ascii="Times New Roman" w:hAnsi="Times New Roman" w:cs="Times New Roman"/>
          <w:sz w:val="24"/>
          <w:szCs w:val="24"/>
        </w:rPr>
        <w:t>Similar to</w:t>
      </w:r>
      <w:proofErr w:type="gramEnd"/>
      <w:r w:rsidR="001E6750" w:rsidRPr="001E6750">
        <w:rPr>
          <w:rFonts w:ascii="Times New Roman" w:hAnsi="Times New Roman" w:cs="Times New Roman"/>
          <w:sz w:val="24"/>
          <w:szCs w:val="24"/>
        </w:rPr>
        <w:t xml:space="preserve"> teachers, mentors serve as role-models to children (Ferro, De Wit, Wells, Speechley, &amp; Lipman, </w:t>
      </w:r>
      <w:r w:rsidR="001E6750" w:rsidRPr="001E6750">
        <w:rPr>
          <w:rFonts w:ascii="Times New Roman" w:hAnsi="Times New Roman" w:cs="Times New Roman"/>
          <w:sz w:val="24"/>
          <w:szCs w:val="24"/>
        </w:rPr>
        <w:lastRenderedPageBreak/>
        <w:t>2013). Thus, one way to circumvent disadvantaged youth’s challenges including low-graduation rates and negative environmental factors may be to expose youth to mentoring program opportunities. Mentoring programs offer a promising approach to counteract low self-efficacy and other risk factors to which disadvantaged youth are susceptible (DuBois et al., 2011; Parra, DuBois, Neville, &amp; Pugh-Lilly, 2002).</w:t>
      </w:r>
    </w:p>
    <w:p w14:paraId="08965936" w14:textId="16E32666" w:rsidR="00646BB2" w:rsidRPr="00033973" w:rsidRDefault="00646BB2" w:rsidP="00646BB2">
      <w:pPr>
        <w:spacing w:after="0" w:line="480" w:lineRule="auto"/>
        <w:ind w:firstLine="720"/>
        <w:rPr>
          <w:rFonts w:ascii="Times New Roman" w:hAnsi="Times New Roman" w:cs="Times New Roman"/>
          <w:sz w:val="24"/>
          <w:szCs w:val="24"/>
        </w:rPr>
      </w:pPr>
      <w:r w:rsidRPr="00C07774">
        <w:rPr>
          <w:rFonts w:ascii="Times New Roman" w:hAnsi="Times New Roman" w:cs="Times New Roman"/>
          <w:sz w:val="24"/>
          <w:szCs w:val="24"/>
        </w:rPr>
        <w:t>The cumulative and harmful nature of community challenges, limited support, and neighborhood effects on low-income youth have created a sense of urgency to find solutions to attenuate their impact. Researchers target youth development organizations and mentoring pro</w:t>
      </w:r>
      <w:r w:rsidR="0000020F">
        <w:rPr>
          <w:rFonts w:ascii="Times New Roman" w:hAnsi="Times New Roman" w:cs="Times New Roman"/>
          <w:sz w:val="24"/>
          <w:szCs w:val="24"/>
        </w:rPr>
        <w:t>grams as mechanisms to rectify</w:t>
      </w:r>
      <w:r w:rsidRPr="00C07774">
        <w:rPr>
          <w:rFonts w:ascii="Times New Roman" w:hAnsi="Times New Roman" w:cs="Times New Roman"/>
          <w:sz w:val="24"/>
          <w:szCs w:val="24"/>
        </w:rPr>
        <w:t xml:space="preserve"> disadvantaged youths’ engagement in hazardous activity and </w:t>
      </w:r>
      <w:r w:rsidRPr="00646BB2">
        <w:rPr>
          <w:rFonts w:ascii="Times New Roman" w:hAnsi="Times New Roman" w:cs="Times New Roman"/>
          <w:sz w:val="24"/>
          <w:szCs w:val="24"/>
        </w:rPr>
        <w:t>their lack</w:t>
      </w:r>
      <w:r w:rsidRPr="00C07774">
        <w:rPr>
          <w:rFonts w:ascii="Times New Roman" w:hAnsi="Times New Roman" w:cs="Times New Roman"/>
          <w:sz w:val="24"/>
          <w:szCs w:val="24"/>
        </w:rPr>
        <w:t xml:space="preserve"> of positive interaction</w:t>
      </w:r>
      <w:r w:rsidRPr="00646BB2">
        <w:rPr>
          <w:rFonts w:ascii="Times New Roman" w:hAnsi="Times New Roman" w:cs="Times New Roman"/>
          <w:sz w:val="24"/>
          <w:szCs w:val="24"/>
        </w:rPr>
        <w:t xml:space="preserve">. </w:t>
      </w:r>
      <w:r w:rsidR="00872864">
        <w:rPr>
          <w:rFonts w:ascii="Times New Roman" w:hAnsi="Times New Roman" w:cs="Times New Roman"/>
          <w:sz w:val="24"/>
          <w:szCs w:val="24"/>
        </w:rPr>
        <w:t xml:space="preserve">Non-profit and faith-based organizations are heading such initiatives in communities. </w:t>
      </w:r>
      <w:r w:rsidRPr="00C07774">
        <w:rPr>
          <w:rFonts w:ascii="Times New Roman" w:hAnsi="Times New Roman" w:cs="Times New Roman"/>
          <w:sz w:val="24"/>
        </w:rPr>
        <w:t xml:space="preserve">An abundance of research substantiates youth development organizations’ roles in helping low-income students overcome the aforementioned obstacles. </w:t>
      </w:r>
      <w:proofErr w:type="spellStart"/>
      <w:r w:rsidRPr="00C07774">
        <w:rPr>
          <w:rFonts w:ascii="Times New Roman" w:hAnsi="Times New Roman" w:cs="Times New Roman"/>
          <w:sz w:val="24"/>
          <w:szCs w:val="24"/>
        </w:rPr>
        <w:t>Arbreton</w:t>
      </w:r>
      <w:proofErr w:type="spellEnd"/>
      <w:r w:rsidRPr="00C07774">
        <w:rPr>
          <w:rFonts w:ascii="Times New Roman" w:hAnsi="Times New Roman" w:cs="Times New Roman"/>
          <w:sz w:val="24"/>
          <w:szCs w:val="24"/>
        </w:rPr>
        <w:t xml:space="preserve">, Sheldon, and </w:t>
      </w:r>
      <w:proofErr w:type="spellStart"/>
      <w:r w:rsidRPr="00C07774">
        <w:rPr>
          <w:rFonts w:ascii="Times New Roman" w:hAnsi="Times New Roman" w:cs="Times New Roman"/>
          <w:sz w:val="24"/>
          <w:szCs w:val="24"/>
        </w:rPr>
        <w:t>Kerrera</w:t>
      </w:r>
      <w:proofErr w:type="spellEnd"/>
      <w:r w:rsidRPr="00C07774">
        <w:rPr>
          <w:rFonts w:ascii="Times New Roman" w:hAnsi="Times New Roman" w:cs="Times New Roman"/>
          <w:sz w:val="24"/>
          <w:szCs w:val="24"/>
        </w:rPr>
        <w:t xml:space="preserve"> (2005) found that disadvantaged youth in the Boys and Girls Club Enhancement Project improved their academic performance, school attendance, and involvement in comparison to their non-club peers. Likewise, scholars discovered that </w:t>
      </w:r>
      <w:r w:rsidRPr="00C07774">
        <w:rPr>
          <w:rFonts w:ascii="Times New Roman" w:hAnsi="Times New Roman" w:cs="Times New Roman"/>
          <w:sz w:val="24"/>
        </w:rPr>
        <w:t xml:space="preserve">youth in the Across Ages Intergenerational Mentoring and Community Substance Abuse Prevention Program significantly improved their well-being and overall perceptions of school and their futures (Taylor, </w:t>
      </w:r>
      <w:proofErr w:type="spellStart"/>
      <w:r w:rsidRPr="00C07774">
        <w:rPr>
          <w:rFonts w:ascii="Times New Roman" w:hAnsi="Times New Roman" w:cs="Times New Roman"/>
          <w:sz w:val="24"/>
        </w:rPr>
        <w:t>LoSciuto</w:t>
      </w:r>
      <w:proofErr w:type="spellEnd"/>
      <w:r w:rsidRPr="00C07774">
        <w:rPr>
          <w:rFonts w:ascii="Times New Roman" w:hAnsi="Times New Roman" w:cs="Times New Roman"/>
          <w:sz w:val="24"/>
        </w:rPr>
        <w:t xml:space="preserve">, Fox, Hilbert, &amp; </w:t>
      </w:r>
      <w:proofErr w:type="spellStart"/>
      <w:r w:rsidRPr="00C07774">
        <w:rPr>
          <w:rFonts w:ascii="Times New Roman" w:hAnsi="Times New Roman" w:cs="Times New Roman"/>
          <w:sz w:val="24"/>
        </w:rPr>
        <w:t>Sonkowsky</w:t>
      </w:r>
      <w:proofErr w:type="spellEnd"/>
      <w:r w:rsidRPr="00C07774">
        <w:rPr>
          <w:rFonts w:ascii="Times New Roman" w:hAnsi="Times New Roman" w:cs="Times New Roman"/>
          <w:sz w:val="24"/>
        </w:rPr>
        <w:t>, 1999).</w:t>
      </w:r>
      <w:r w:rsidRPr="00C07774">
        <w:rPr>
          <w:sz w:val="24"/>
        </w:rPr>
        <w:t xml:space="preserve"> </w:t>
      </w:r>
    </w:p>
    <w:p w14:paraId="0AE934A0" w14:textId="4032F71A" w:rsidR="00646BB2" w:rsidRPr="00C07774" w:rsidRDefault="00646BB2" w:rsidP="00646BB2">
      <w:pPr>
        <w:spacing w:after="0" w:line="480" w:lineRule="auto"/>
        <w:ind w:firstLine="720"/>
        <w:rPr>
          <w:rFonts w:ascii="Times New Roman" w:hAnsi="Times New Roman" w:cs="Times New Roman"/>
          <w:sz w:val="24"/>
          <w:szCs w:val="24"/>
        </w:rPr>
      </w:pPr>
      <w:r w:rsidRPr="00C07774">
        <w:rPr>
          <w:rFonts w:ascii="Times New Roman" w:hAnsi="Times New Roman" w:cs="Times New Roman"/>
          <w:sz w:val="24"/>
        </w:rPr>
        <w:t>Similar bodies of literature explore successful accounts of adult and peer mentoring programs (Clutterbuck, 2001; Hay, 1995).</w:t>
      </w:r>
      <w:r w:rsidRPr="00C07774">
        <w:rPr>
          <w:sz w:val="24"/>
        </w:rPr>
        <w:t xml:space="preserve">  </w:t>
      </w:r>
      <w:r w:rsidR="00707C46" w:rsidRPr="00707C46">
        <w:rPr>
          <w:rFonts w:ascii="Times New Roman" w:hAnsi="Times New Roman" w:cs="Times New Roman"/>
          <w:sz w:val="24"/>
        </w:rPr>
        <w:t xml:space="preserve">For example, </w:t>
      </w:r>
      <w:r w:rsidRPr="00C07774">
        <w:rPr>
          <w:rFonts w:ascii="Times New Roman" w:hAnsi="Times New Roman" w:cs="Times New Roman"/>
          <w:sz w:val="24"/>
          <w:szCs w:val="24"/>
        </w:rPr>
        <w:t xml:space="preserve">Tenenbaum, Jett, Anderson, and </w:t>
      </w:r>
      <w:proofErr w:type="spellStart"/>
      <w:r w:rsidRPr="00C07774">
        <w:rPr>
          <w:rFonts w:ascii="Times New Roman" w:hAnsi="Times New Roman" w:cs="Times New Roman"/>
          <w:sz w:val="24"/>
          <w:szCs w:val="24"/>
        </w:rPr>
        <w:t>Yourick</w:t>
      </w:r>
      <w:proofErr w:type="spellEnd"/>
      <w:r w:rsidRPr="00C07774">
        <w:rPr>
          <w:rFonts w:ascii="Times New Roman" w:hAnsi="Times New Roman" w:cs="Times New Roman"/>
          <w:sz w:val="24"/>
          <w:szCs w:val="24"/>
        </w:rPr>
        <w:t xml:space="preserve"> (2014) examine</w:t>
      </w:r>
      <w:r w:rsidR="00707C46">
        <w:rPr>
          <w:rFonts w:ascii="Times New Roman" w:hAnsi="Times New Roman" w:cs="Times New Roman"/>
          <w:sz w:val="24"/>
          <w:szCs w:val="24"/>
        </w:rPr>
        <w:t>d</w:t>
      </w:r>
      <w:r w:rsidRPr="00C07774">
        <w:rPr>
          <w:rFonts w:ascii="Times New Roman" w:hAnsi="Times New Roman" w:cs="Times New Roman"/>
          <w:sz w:val="24"/>
          <w:szCs w:val="24"/>
        </w:rPr>
        <w:t xml:space="preserve"> peer mentoring programs and discover</w:t>
      </w:r>
      <w:r w:rsidR="00707C46">
        <w:rPr>
          <w:rFonts w:ascii="Times New Roman" w:hAnsi="Times New Roman" w:cs="Times New Roman"/>
          <w:sz w:val="24"/>
          <w:szCs w:val="24"/>
        </w:rPr>
        <w:t>ed</w:t>
      </w:r>
      <w:r w:rsidRPr="00C07774">
        <w:rPr>
          <w:rFonts w:ascii="Times New Roman" w:hAnsi="Times New Roman" w:cs="Times New Roman"/>
          <w:sz w:val="24"/>
          <w:szCs w:val="24"/>
        </w:rPr>
        <w:t xml:space="preserve"> advantage</w:t>
      </w:r>
      <w:r w:rsidR="00B829D0">
        <w:rPr>
          <w:rFonts w:ascii="Times New Roman" w:hAnsi="Times New Roman" w:cs="Times New Roman"/>
          <w:sz w:val="24"/>
          <w:szCs w:val="24"/>
        </w:rPr>
        <w:t xml:space="preserve">ous results for troubled youth. These results included </w:t>
      </w:r>
      <w:r w:rsidRPr="00C07774">
        <w:rPr>
          <w:rFonts w:ascii="Times New Roman" w:hAnsi="Times New Roman" w:cs="Times New Roman"/>
          <w:sz w:val="24"/>
          <w:szCs w:val="24"/>
        </w:rPr>
        <w:t>increased sense of intrinsic satisfa</w:t>
      </w:r>
      <w:r w:rsidR="00D5562A">
        <w:rPr>
          <w:rFonts w:ascii="Times New Roman" w:hAnsi="Times New Roman" w:cs="Times New Roman"/>
          <w:sz w:val="24"/>
          <w:szCs w:val="24"/>
        </w:rPr>
        <w:t>ction, enhanced self-concept, improved</w:t>
      </w:r>
      <w:r w:rsidRPr="00C07774">
        <w:rPr>
          <w:rFonts w:ascii="Times New Roman" w:hAnsi="Times New Roman" w:cs="Times New Roman"/>
          <w:sz w:val="24"/>
          <w:szCs w:val="24"/>
        </w:rPr>
        <w:t xml:space="preserve"> self-efficacy, and </w:t>
      </w:r>
      <w:r w:rsidR="00D5562A">
        <w:rPr>
          <w:rFonts w:ascii="Times New Roman" w:hAnsi="Times New Roman" w:cs="Times New Roman"/>
          <w:sz w:val="24"/>
          <w:szCs w:val="24"/>
        </w:rPr>
        <w:t xml:space="preserve">increased </w:t>
      </w:r>
      <w:r w:rsidRPr="00C07774">
        <w:rPr>
          <w:rFonts w:ascii="Times New Roman" w:hAnsi="Times New Roman" w:cs="Times New Roman"/>
          <w:sz w:val="24"/>
          <w:szCs w:val="24"/>
        </w:rPr>
        <w:t>confidence</w:t>
      </w:r>
      <w:r w:rsidR="00D5562A">
        <w:rPr>
          <w:rFonts w:ascii="Times New Roman" w:hAnsi="Times New Roman" w:cs="Times New Roman"/>
          <w:sz w:val="24"/>
          <w:szCs w:val="24"/>
        </w:rPr>
        <w:t xml:space="preserve"> in youths</w:t>
      </w:r>
      <w:r w:rsidRPr="00C07774">
        <w:rPr>
          <w:rFonts w:ascii="Times New Roman" w:hAnsi="Times New Roman" w:cs="Times New Roman"/>
          <w:sz w:val="24"/>
          <w:szCs w:val="24"/>
        </w:rPr>
        <w:t xml:space="preserve">. Other scholars demonstrate </w:t>
      </w:r>
      <w:r w:rsidRPr="00C07774">
        <w:rPr>
          <w:rFonts w:ascii="Times New Roman" w:hAnsi="Times New Roman" w:cs="Times New Roman"/>
          <w:sz w:val="24"/>
          <w:szCs w:val="24"/>
        </w:rPr>
        <w:lastRenderedPageBreak/>
        <w:t xml:space="preserve">the depths and results of such mentoring programs (Shrestha, May, &amp; </w:t>
      </w:r>
      <w:proofErr w:type="spellStart"/>
      <w:r w:rsidRPr="00C07774">
        <w:rPr>
          <w:rFonts w:ascii="Times New Roman" w:hAnsi="Times New Roman" w:cs="Times New Roman"/>
          <w:sz w:val="24"/>
          <w:szCs w:val="24"/>
        </w:rPr>
        <w:t>Edirisingha</w:t>
      </w:r>
      <w:proofErr w:type="spellEnd"/>
      <w:r w:rsidRPr="00C07774">
        <w:rPr>
          <w:rFonts w:ascii="Times New Roman" w:hAnsi="Times New Roman" w:cs="Times New Roman"/>
          <w:sz w:val="24"/>
          <w:szCs w:val="24"/>
        </w:rPr>
        <w:t xml:space="preserve">, 2009), and illustrate how </w:t>
      </w:r>
      <w:r w:rsidRPr="00C07774">
        <w:rPr>
          <w:rFonts w:ascii="Times New Roman" w:hAnsi="Times New Roman" w:cs="Times New Roman"/>
          <w:sz w:val="24"/>
        </w:rPr>
        <w:t>positive peer social networks influence adolescents’ behavioral choices and outcomes (</w:t>
      </w:r>
      <w:proofErr w:type="spellStart"/>
      <w:r w:rsidRPr="00C07774">
        <w:rPr>
          <w:rFonts w:ascii="Times New Roman" w:hAnsi="Times New Roman" w:cs="Times New Roman"/>
          <w:sz w:val="24"/>
        </w:rPr>
        <w:t>Karakos</w:t>
      </w:r>
      <w:proofErr w:type="spellEnd"/>
      <w:r w:rsidRPr="00C07774">
        <w:rPr>
          <w:rFonts w:ascii="Times New Roman" w:hAnsi="Times New Roman" w:cs="Times New Roman"/>
          <w:sz w:val="24"/>
        </w:rPr>
        <w:t xml:space="preserve">, 2014; Tucker, Cheong, Chandler, Crawford, &amp; Simpson, 2015). </w:t>
      </w:r>
    </w:p>
    <w:p w14:paraId="41A3ACA3" w14:textId="4D99FBA0" w:rsidR="00F5154D" w:rsidRDefault="00646BB2" w:rsidP="00646BB2">
      <w:pPr>
        <w:spacing w:after="0" w:line="480" w:lineRule="auto"/>
        <w:ind w:firstLine="720"/>
        <w:rPr>
          <w:rFonts w:ascii="Times New Roman" w:hAnsi="Times New Roman" w:cs="Times New Roman"/>
          <w:sz w:val="24"/>
        </w:rPr>
      </w:pPr>
      <w:r w:rsidRPr="00C07774">
        <w:rPr>
          <w:rFonts w:ascii="Times New Roman" w:hAnsi="Times New Roman" w:cs="Times New Roman"/>
          <w:sz w:val="24"/>
        </w:rPr>
        <w:t xml:space="preserve">While numerous scholars have studied the efficacy and impact of youth development and mentoring programs, they have focused less attention on mentorship characteristics that aid in fostering behavioral changes and positive outcomes among disadvantaged youth. Our study seeks to extend the literature by examining </w:t>
      </w:r>
      <w:r w:rsidRPr="00B01F2B">
        <w:rPr>
          <w:rFonts w:ascii="Times New Roman" w:hAnsi="Times New Roman" w:cs="Times New Roman"/>
          <w:sz w:val="24"/>
          <w:szCs w:val="24"/>
        </w:rPr>
        <w:t>the</w:t>
      </w:r>
      <w:r w:rsidR="00B01F2B" w:rsidRPr="00B01F2B">
        <w:rPr>
          <w:rFonts w:ascii="Times New Roman" w:hAnsi="Times New Roman" w:cs="Times New Roman"/>
          <w:sz w:val="24"/>
          <w:szCs w:val="24"/>
        </w:rPr>
        <w:t xml:space="preserve"> impact of a positive youth development peer-mentoring program</w:t>
      </w:r>
      <w:r w:rsidR="00FF36A8">
        <w:rPr>
          <w:rFonts w:ascii="Times New Roman" w:hAnsi="Times New Roman" w:cs="Times New Roman"/>
          <w:sz w:val="24"/>
          <w:szCs w:val="24"/>
        </w:rPr>
        <w:t xml:space="preserve">, </w:t>
      </w:r>
      <w:r w:rsidR="00DE7CDD">
        <w:rPr>
          <w:rFonts w:ascii="Times New Roman" w:hAnsi="Times New Roman" w:cs="Times New Roman"/>
          <w:sz w:val="24"/>
          <w:szCs w:val="24"/>
        </w:rPr>
        <w:t xml:space="preserve">the </w:t>
      </w:r>
      <w:r w:rsidR="00FF36A8" w:rsidRPr="00C07774">
        <w:rPr>
          <w:rFonts w:ascii="Times New Roman" w:hAnsi="Times New Roman" w:cs="Times New Roman"/>
          <w:sz w:val="24"/>
        </w:rPr>
        <w:t>Y</w:t>
      </w:r>
      <w:r w:rsidR="00FF36A8" w:rsidRPr="00646BB2">
        <w:rPr>
          <w:rFonts w:ascii="Times New Roman" w:hAnsi="Times New Roman" w:cs="Times New Roman"/>
          <w:sz w:val="24"/>
        </w:rPr>
        <w:t>outh Enrichment Services</w:t>
      </w:r>
      <w:r w:rsidR="00FF36A8" w:rsidRPr="00C07774">
        <w:rPr>
          <w:rFonts w:ascii="Times New Roman" w:hAnsi="Times New Roman" w:cs="Times New Roman"/>
          <w:sz w:val="24"/>
        </w:rPr>
        <w:t>’ Teen Mentor Certification Training (TMCT)</w:t>
      </w:r>
      <w:r w:rsidR="00FF36A8">
        <w:rPr>
          <w:rFonts w:ascii="Times New Roman" w:hAnsi="Times New Roman" w:cs="Times New Roman"/>
          <w:sz w:val="24"/>
        </w:rPr>
        <w:t>,</w:t>
      </w:r>
      <w:r w:rsidR="00B01F2B" w:rsidRPr="00B01F2B">
        <w:rPr>
          <w:rFonts w:ascii="Times New Roman" w:hAnsi="Times New Roman" w:cs="Times New Roman"/>
          <w:sz w:val="24"/>
          <w:szCs w:val="24"/>
        </w:rPr>
        <w:t xml:space="preserve"> on disadvantaged youth’s peer mentorship knowledge and mentor self-efficacy, </w:t>
      </w:r>
      <w:r w:rsidRPr="00B01F2B">
        <w:rPr>
          <w:rFonts w:ascii="Times New Roman" w:hAnsi="Times New Roman" w:cs="Times New Roman"/>
          <w:sz w:val="24"/>
          <w:szCs w:val="24"/>
        </w:rPr>
        <w:t>key indicators of effective mentors</w:t>
      </w:r>
      <w:r w:rsidRPr="00C07774">
        <w:rPr>
          <w:rFonts w:ascii="Times New Roman" w:hAnsi="Times New Roman" w:cs="Times New Roman"/>
          <w:sz w:val="24"/>
        </w:rPr>
        <w:t>. We hypothesized the following:</w:t>
      </w:r>
      <w:r w:rsidRPr="00C07774">
        <w:rPr>
          <w:rFonts w:ascii="Times New Roman" w:hAnsi="Times New Roman" w:cs="Times New Roman"/>
          <w:sz w:val="28"/>
        </w:rPr>
        <w:t xml:space="preserve"> </w:t>
      </w:r>
      <w:r w:rsidRPr="00C07774">
        <w:rPr>
          <w:rFonts w:ascii="Times New Roman" w:hAnsi="Times New Roman" w:cs="Times New Roman"/>
          <w:sz w:val="24"/>
        </w:rPr>
        <w:t>(a) Students who participate in the TMCT will demonstrate increased mentor self-efficacy scores; (b) Students who participate in the TMCT will demonstrate increased peer mentorship content knowledge scores; and (c) Students’ level of attendance in various YES programs will predict mentorship content knowledge scores. We chart the course of our study by firs</w:t>
      </w:r>
      <w:r w:rsidR="00DB2941">
        <w:rPr>
          <w:rFonts w:ascii="Times New Roman" w:hAnsi="Times New Roman" w:cs="Times New Roman"/>
          <w:sz w:val="24"/>
        </w:rPr>
        <w:t>t exploring</w:t>
      </w:r>
      <w:r w:rsidR="002B19A7">
        <w:rPr>
          <w:rFonts w:ascii="Times New Roman" w:hAnsi="Times New Roman" w:cs="Times New Roman"/>
          <w:sz w:val="24"/>
        </w:rPr>
        <w:t xml:space="preserve"> </w:t>
      </w:r>
      <w:r w:rsidR="00F023C9">
        <w:rPr>
          <w:rFonts w:ascii="Times New Roman" w:hAnsi="Times New Roman" w:cs="Times New Roman"/>
          <w:sz w:val="24"/>
        </w:rPr>
        <w:t>the underlying theoretical</w:t>
      </w:r>
      <w:r w:rsidR="00E00B6A">
        <w:rPr>
          <w:rFonts w:ascii="Times New Roman" w:hAnsi="Times New Roman" w:cs="Times New Roman"/>
          <w:sz w:val="24"/>
        </w:rPr>
        <w:t xml:space="preserve"> framework</w:t>
      </w:r>
      <w:r w:rsidR="002B19A7">
        <w:rPr>
          <w:rFonts w:ascii="Times New Roman" w:hAnsi="Times New Roman" w:cs="Times New Roman"/>
          <w:sz w:val="24"/>
        </w:rPr>
        <w:t xml:space="preserve">, </w:t>
      </w:r>
      <w:r w:rsidR="00F023C9">
        <w:rPr>
          <w:rFonts w:ascii="Times New Roman" w:hAnsi="Times New Roman" w:cs="Times New Roman"/>
          <w:sz w:val="24"/>
        </w:rPr>
        <w:t>the definition and</w:t>
      </w:r>
      <w:r w:rsidR="002B19A7">
        <w:rPr>
          <w:rFonts w:ascii="Times New Roman" w:hAnsi="Times New Roman" w:cs="Times New Roman"/>
          <w:sz w:val="24"/>
        </w:rPr>
        <w:t xml:space="preserve"> purpose of peer mentoring, </w:t>
      </w:r>
      <w:r w:rsidRPr="00C07774">
        <w:rPr>
          <w:rFonts w:ascii="Times New Roman" w:hAnsi="Times New Roman" w:cs="Times New Roman"/>
          <w:sz w:val="24"/>
        </w:rPr>
        <w:t xml:space="preserve">indicators of effective mentoring relationships, and then </w:t>
      </w:r>
      <w:r w:rsidR="002B19A7">
        <w:rPr>
          <w:rFonts w:ascii="Times New Roman" w:hAnsi="Times New Roman" w:cs="Times New Roman"/>
          <w:sz w:val="24"/>
        </w:rPr>
        <w:t>a description of the TMCT.</w:t>
      </w:r>
    </w:p>
    <w:p w14:paraId="4494C51A" w14:textId="5463B5DE" w:rsidR="00F5154D" w:rsidRDefault="00F5154D" w:rsidP="00F5154D">
      <w:pPr>
        <w:spacing w:after="0" w:line="480" w:lineRule="auto"/>
        <w:rPr>
          <w:rFonts w:ascii="Times New Roman" w:hAnsi="Times New Roman" w:cs="Times New Roman"/>
          <w:b/>
          <w:sz w:val="24"/>
        </w:rPr>
      </w:pPr>
      <w:r w:rsidRPr="00F5154D">
        <w:rPr>
          <w:rFonts w:ascii="Times New Roman" w:hAnsi="Times New Roman" w:cs="Times New Roman"/>
          <w:b/>
          <w:sz w:val="24"/>
        </w:rPr>
        <w:t>Theoretical Foundation</w:t>
      </w:r>
    </w:p>
    <w:p w14:paraId="668422F9" w14:textId="7E3E896B" w:rsidR="00F5154D" w:rsidRPr="00F5154D" w:rsidRDefault="00F5154D" w:rsidP="005D054F">
      <w:pPr>
        <w:spacing w:after="0" w:line="480" w:lineRule="auto"/>
        <w:ind w:firstLine="720"/>
        <w:rPr>
          <w:rFonts w:ascii="Times New Roman" w:hAnsi="Times New Roman" w:cs="Times New Roman"/>
          <w:sz w:val="24"/>
          <w:szCs w:val="24"/>
        </w:rPr>
      </w:pPr>
      <w:r w:rsidRPr="00F5154D">
        <w:rPr>
          <w:rFonts w:ascii="Times New Roman" w:hAnsi="Times New Roman" w:cs="Times New Roman"/>
          <w:sz w:val="24"/>
          <w:szCs w:val="24"/>
        </w:rPr>
        <w:t xml:space="preserve">Social Cognitive Theory (SCT) </w:t>
      </w:r>
      <w:r>
        <w:rPr>
          <w:rFonts w:ascii="Times New Roman" w:hAnsi="Times New Roman" w:cs="Times New Roman"/>
          <w:sz w:val="24"/>
          <w:szCs w:val="24"/>
        </w:rPr>
        <w:t xml:space="preserve">forms the </w:t>
      </w:r>
      <w:r w:rsidR="00C267BF">
        <w:rPr>
          <w:rFonts w:ascii="Times New Roman" w:hAnsi="Times New Roman" w:cs="Times New Roman"/>
          <w:sz w:val="24"/>
          <w:szCs w:val="24"/>
        </w:rPr>
        <w:t xml:space="preserve">theoretical </w:t>
      </w:r>
      <w:r>
        <w:rPr>
          <w:rFonts w:ascii="Times New Roman" w:hAnsi="Times New Roman" w:cs="Times New Roman"/>
          <w:sz w:val="24"/>
          <w:szCs w:val="24"/>
        </w:rPr>
        <w:t xml:space="preserve">basis for the </w:t>
      </w:r>
      <w:r w:rsidR="001E6750">
        <w:rPr>
          <w:rFonts w:ascii="Times New Roman" w:hAnsi="Times New Roman" w:cs="Times New Roman"/>
          <w:sz w:val="24"/>
          <w:szCs w:val="24"/>
        </w:rPr>
        <w:t xml:space="preserve">intervention used in the </w:t>
      </w:r>
      <w:r>
        <w:rPr>
          <w:rFonts w:ascii="Times New Roman" w:hAnsi="Times New Roman" w:cs="Times New Roman"/>
          <w:sz w:val="24"/>
          <w:szCs w:val="24"/>
        </w:rPr>
        <w:t xml:space="preserve">present study. SCT </w:t>
      </w:r>
      <w:r w:rsidRPr="00F5154D">
        <w:rPr>
          <w:rFonts w:ascii="Times New Roman" w:hAnsi="Times New Roman" w:cs="Times New Roman"/>
          <w:sz w:val="24"/>
          <w:szCs w:val="24"/>
        </w:rPr>
        <w:t xml:space="preserve">refers to a </w:t>
      </w:r>
      <w:r>
        <w:rPr>
          <w:rFonts w:ascii="Times New Roman" w:hAnsi="Times New Roman" w:cs="Times New Roman"/>
          <w:sz w:val="24"/>
          <w:szCs w:val="24"/>
        </w:rPr>
        <w:t xml:space="preserve">psychological model of learning and behavior </w:t>
      </w:r>
      <w:r w:rsidRPr="00F5154D">
        <w:rPr>
          <w:rFonts w:ascii="Times New Roman" w:hAnsi="Times New Roman" w:cs="Times New Roman"/>
          <w:sz w:val="24"/>
          <w:szCs w:val="24"/>
        </w:rPr>
        <w:t xml:space="preserve">that emerged from Albert Bandura’s work (1986). Initially developed with an emphasis on the acquisition of social behaviors, SCT elucidates how people acquire and maintain behavioral patterns and how learning is constructed through the observation of social contexts and environments (Bandura, 1997). From this perspective, scholars view human functioning as the product of a dynamic </w:t>
      </w:r>
      <w:r w:rsidRPr="00F5154D">
        <w:rPr>
          <w:rFonts w:ascii="Times New Roman" w:hAnsi="Times New Roman" w:cs="Times New Roman"/>
          <w:sz w:val="24"/>
          <w:szCs w:val="24"/>
        </w:rPr>
        <w:lastRenderedPageBreak/>
        <w:t>interplay of personal, behavioral, and environmental influences. SCT integrates this conceptual foundation, along with five core concepts that shape the framework and the mechanism for understanding human functioning: (a) observational learning, (b) outcome expectations, (c) self-efficacy, (d) goal-setting, and (e) self-regulation. The five core premises of SCT are defined as follows.</w:t>
      </w:r>
    </w:p>
    <w:p w14:paraId="763E9A9F" w14:textId="266AA1EC" w:rsidR="00F5154D" w:rsidRPr="00F5154D" w:rsidRDefault="00F5154D" w:rsidP="005D054F">
      <w:pPr>
        <w:spacing w:after="0" w:line="480" w:lineRule="auto"/>
        <w:ind w:firstLine="720"/>
        <w:rPr>
          <w:rFonts w:ascii="Times New Roman" w:hAnsi="Times New Roman" w:cs="Times New Roman"/>
          <w:sz w:val="24"/>
          <w:szCs w:val="24"/>
        </w:rPr>
      </w:pPr>
      <w:r w:rsidRPr="00F5154D">
        <w:rPr>
          <w:rFonts w:ascii="Times New Roman" w:hAnsi="Times New Roman" w:cs="Times New Roman"/>
          <w:i/>
          <w:sz w:val="24"/>
          <w:szCs w:val="24"/>
        </w:rPr>
        <w:t>Observational learning</w:t>
      </w:r>
      <w:r w:rsidRPr="00F5154D">
        <w:rPr>
          <w:rFonts w:ascii="Times New Roman" w:hAnsi="Times New Roman" w:cs="Times New Roman"/>
          <w:sz w:val="24"/>
          <w:szCs w:val="24"/>
        </w:rPr>
        <w:t xml:space="preserve">, the first core premise of SCT, is the process of </w:t>
      </w:r>
      <w:r w:rsidRPr="00F5154D">
        <w:rPr>
          <w:rFonts w:ascii="Times New Roman" w:hAnsi="Times New Roman" w:cs="Times New Roman"/>
          <w:sz w:val="24"/>
          <w:szCs w:val="24"/>
          <w:shd w:val="clear" w:color="auto" w:fill="FFFFFF"/>
        </w:rPr>
        <w:t>learning through watching others, retaining the information, and then later replicating the behaviors tha</w:t>
      </w:r>
      <w:r w:rsidR="00094D46">
        <w:rPr>
          <w:rFonts w:ascii="Times New Roman" w:hAnsi="Times New Roman" w:cs="Times New Roman"/>
          <w:sz w:val="24"/>
          <w:szCs w:val="24"/>
          <w:shd w:val="clear" w:color="auto" w:fill="FFFFFF"/>
        </w:rPr>
        <w:t xml:space="preserve">t were observed (Bandura, 1997). </w:t>
      </w:r>
      <w:r w:rsidRPr="00F5154D">
        <w:rPr>
          <w:rFonts w:ascii="Times New Roman" w:hAnsi="Times New Roman" w:cs="Times New Roman"/>
          <w:sz w:val="24"/>
          <w:szCs w:val="24"/>
          <w:shd w:val="clear" w:color="auto" w:fill="FFFFFF"/>
        </w:rPr>
        <w:t xml:space="preserve">The second core premise, </w:t>
      </w:r>
      <w:r w:rsidRPr="00F5154D">
        <w:rPr>
          <w:rFonts w:ascii="Times New Roman" w:hAnsi="Times New Roman" w:cs="Times New Roman"/>
          <w:i/>
          <w:sz w:val="24"/>
          <w:szCs w:val="24"/>
          <w:shd w:val="clear" w:color="auto" w:fill="FFFFFF"/>
        </w:rPr>
        <w:t>outcome expectations</w:t>
      </w:r>
      <w:r w:rsidRPr="00F5154D">
        <w:rPr>
          <w:rFonts w:ascii="Times New Roman" w:hAnsi="Times New Roman" w:cs="Times New Roman"/>
          <w:sz w:val="24"/>
          <w:szCs w:val="24"/>
          <w:shd w:val="clear" w:color="auto" w:fill="FFFFFF"/>
        </w:rPr>
        <w:t xml:space="preserve">, reflects individuals' beliefs about what consequences are most likely to ensue if particular behaviors are performed (Bandura, 1997). </w:t>
      </w:r>
      <w:r w:rsidRPr="00F5154D">
        <w:rPr>
          <w:rFonts w:ascii="Times New Roman" w:hAnsi="Times New Roman" w:cs="Times New Roman"/>
          <w:i/>
          <w:sz w:val="24"/>
          <w:szCs w:val="24"/>
          <w:shd w:val="clear" w:color="auto" w:fill="FFFFFF"/>
        </w:rPr>
        <w:t>Self-efficacy</w:t>
      </w:r>
      <w:r w:rsidRPr="00F5154D">
        <w:rPr>
          <w:rFonts w:ascii="Times New Roman" w:hAnsi="Times New Roman" w:cs="Times New Roman"/>
          <w:sz w:val="24"/>
          <w:szCs w:val="24"/>
          <w:shd w:val="clear" w:color="auto" w:fill="FFFFFF"/>
        </w:rPr>
        <w:t xml:space="preserve">, a core SCT premise assessed in the present study, reflects individuals' beliefs about whether they can achieve a given level of success at a particular task (Bandura, 1997). The fourth SCT core premise, </w:t>
      </w:r>
      <w:r w:rsidRPr="00F5154D">
        <w:rPr>
          <w:rFonts w:ascii="Times New Roman" w:hAnsi="Times New Roman" w:cs="Times New Roman"/>
          <w:i/>
          <w:sz w:val="24"/>
          <w:szCs w:val="24"/>
          <w:shd w:val="clear" w:color="auto" w:fill="FFFFFF"/>
        </w:rPr>
        <w:t>goal setting</w:t>
      </w:r>
      <w:r w:rsidRPr="00F5154D">
        <w:rPr>
          <w:rFonts w:ascii="Times New Roman" w:hAnsi="Times New Roman" w:cs="Times New Roman"/>
          <w:sz w:val="24"/>
          <w:szCs w:val="24"/>
          <w:shd w:val="clear" w:color="auto" w:fill="FFFFFF"/>
        </w:rPr>
        <w:t xml:space="preserve">, reflects cognitive representations of anticipated, desired, or preferred outcomes and illustrates one’s agency (Bandura, 1986; Schunk, 1990). The final core concept, </w:t>
      </w:r>
      <w:r w:rsidRPr="00F5154D">
        <w:rPr>
          <w:rFonts w:ascii="Times New Roman" w:hAnsi="Times New Roman" w:cs="Times New Roman"/>
          <w:i/>
          <w:sz w:val="24"/>
          <w:szCs w:val="24"/>
          <w:shd w:val="clear" w:color="auto" w:fill="FFFFFF"/>
        </w:rPr>
        <w:t>self regulation</w:t>
      </w:r>
      <w:r w:rsidRPr="00F5154D">
        <w:rPr>
          <w:rFonts w:ascii="Times New Roman" w:hAnsi="Times New Roman" w:cs="Times New Roman"/>
          <w:sz w:val="24"/>
          <w:szCs w:val="24"/>
          <w:shd w:val="clear" w:color="auto" w:fill="FFFFFF"/>
        </w:rPr>
        <w:t>, exemplifies the underlying assumptions regarding agency and the influence of personal factors on behavior and the environment (Bandura, 1997).  </w:t>
      </w:r>
    </w:p>
    <w:p w14:paraId="150C41D8" w14:textId="7ED01C06" w:rsidR="00F5154D" w:rsidRPr="00866472" w:rsidRDefault="00F5154D" w:rsidP="00866472">
      <w:pPr>
        <w:spacing w:after="0" w:line="480" w:lineRule="auto"/>
        <w:ind w:firstLine="720"/>
        <w:rPr>
          <w:rFonts w:ascii="Times New Roman" w:hAnsi="Times New Roman" w:cs="Times New Roman"/>
          <w:sz w:val="24"/>
          <w:szCs w:val="24"/>
        </w:rPr>
      </w:pPr>
      <w:r w:rsidRPr="00F5154D">
        <w:rPr>
          <w:rFonts w:ascii="Times New Roman" w:hAnsi="Times New Roman" w:cs="Times New Roman"/>
          <w:sz w:val="24"/>
          <w:szCs w:val="24"/>
        </w:rPr>
        <w:t>SCT has been validated in several domains of human functioning. Most notably, SCT has been employed to analyze people’s career choices, organizational behavior, athletics, classroom learning, and mental and physical health. It has also been utilized to design, implement, and evaluate programs, as it provides a tangible model for behavior and a clear foundation of the interactional links between the subsystems of influence (Bandura, 1986). Youth Enrichment Services (YES), the youth development</w:t>
      </w:r>
      <w:r w:rsidR="005318F8">
        <w:rPr>
          <w:rFonts w:ascii="Times New Roman" w:hAnsi="Times New Roman" w:cs="Times New Roman"/>
          <w:sz w:val="24"/>
          <w:szCs w:val="24"/>
        </w:rPr>
        <w:t xml:space="preserve"> peer mentorship</w:t>
      </w:r>
      <w:r w:rsidRPr="00F5154D">
        <w:rPr>
          <w:rFonts w:ascii="Times New Roman" w:hAnsi="Times New Roman" w:cs="Times New Roman"/>
          <w:sz w:val="24"/>
          <w:szCs w:val="24"/>
        </w:rPr>
        <w:t xml:space="preserve"> program investigated in the current study, utilizes SCT as a central framework for understanding human behavior.</w:t>
      </w:r>
    </w:p>
    <w:p w14:paraId="74D5CDC2" w14:textId="77777777" w:rsidR="00646BB2" w:rsidRPr="00C07774" w:rsidRDefault="00646BB2" w:rsidP="00866472">
      <w:pPr>
        <w:spacing w:after="0" w:line="480" w:lineRule="auto"/>
        <w:rPr>
          <w:rFonts w:ascii="Times New Roman" w:hAnsi="Times New Roman" w:cs="Times New Roman"/>
          <w:b/>
          <w:sz w:val="24"/>
        </w:rPr>
      </w:pPr>
      <w:r w:rsidRPr="00C07774">
        <w:rPr>
          <w:rFonts w:ascii="Times New Roman" w:hAnsi="Times New Roman" w:cs="Times New Roman"/>
          <w:b/>
          <w:sz w:val="24"/>
        </w:rPr>
        <w:t xml:space="preserve">Peer Mentoring </w:t>
      </w:r>
    </w:p>
    <w:p w14:paraId="3BB7AD8C" w14:textId="7ADCB5E4" w:rsidR="00646BB2" w:rsidRPr="006B0A3D" w:rsidRDefault="00646BB2" w:rsidP="00866472">
      <w:pPr>
        <w:spacing w:after="0" w:line="480" w:lineRule="auto"/>
        <w:rPr>
          <w:rFonts w:ascii="Times New Roman" w:hAnsi="Times New Roman" w:cs="Times New Roman"/>
          <w:i/>
          <w:sz w:val="24"/>
        </w:rPr>
      </w:pPr>
      <w:r w:rsidRPr="00C07774">
        <w:rPr>
          <w:rFonts w:ascii="Times New Roman" w:hAnsi="Times New Roman" w:cs="Times New Roman"/>
          <w:i/>
          <w:sz w:val="24"/>
        </w:rPr>
        <w:lastRenderedPageBreak/>
        <w:t>What is peer mentoring?</w:t>
      </w:r>
    </w:p>
    <w:p w14:paraId="1089A755" w14:textId="7DC93D23" w:rsidR="00646BB2" w:rsidRPr="00C07774" w:rsidRDefault="00646BB2" w:rsidP="00646BB2">
      <w:pPr>
        <w:spacing w:after="0" w:line="480" w:lineRule="auto"/>
        <w:ind w:firstLine="720"/>
        <w:rPr>
          <w:rFonts w:ascii="Times New Roman" w:hAnsi="Times New Roman" w:cs="Times New Roman"/>
          <w:sz w:val="24"/>
          <w:szCs w:val="24"/>
        </w:rPr>
      </w:pPr>
      <w:r w:rsidRPr="00C07774">
        <w:rPr>
          <w:rFonts w:ascii="Times New Roman" w:hAnsi="Times New Roman" w:cs="Times New Roman"/>
          <w:sz w:val="24"/>
          <w:szCs w:val="24"/>
        </w:rPr>
        <w:t xml:space="preserve">Previous scholars denote the challenge in narrowly defining mentoring, as it exists in multiple forms and is partly defined by the origin, purpose, nature, and site of the mentoring </w:t>
      </w:r>
      <w:r w:rsidR="00DD28F5">
        <w:rPr>
          <w:rFonts w:ascii="Times New Roman" w:hAnsi="Times New Roman" w:cs="Times New Roman"/>
          <w:sz w:val="24"/>
          <w:szCs w:val="24"/>
        </w:rPr>
        <w:t>relationship (Clutterbuck, 1996</w:t>
      </w:r>
      <w:r w:rsidRPr="00C07774">
        <w:rPr>
          <w:rFonts w:ascii="Times New Roman" w:hAnsi="Times New Roman" w:cs="Times New Roman"/>
          <w:sz w:val="24"/>
          <w:szCs w:val="24"/>
        </w:rPr>
        <w:t xml:space="preserve">). However, current work around mentoring has attempted to conceptualize the definition of mentoring, particularly within a peer-to-peer context. A consensus of scholarship </w:t>
      </w:r>
      <w:r w:rsidRPr="00646BB2">
        <w:rPr>
          <w:rFonts w:ascii="Times New Roman" w:hAnsi="Times New Roman" w:cs="Times New Roman"/>
          <w:sz w:val="24"/>
          <w:szCs w:val="24"/>
        </w:rPr>
        <w:t>describe</w:t>
      </w:r>
      <w:r w:rsidRPr="00C07774">
        <w:rPr>
          <w:rFonts w:ascii="Times New Roman" w:hAnsi="Times New Roman" w:cs="Times New Roman"/>
          <w:sz w:val="24"/>
          <w:szCs w:val="24"/>
        </w:rPr>
        <w:t xml:space="preserve"> peer mentoring as the well-established process through which a more experienced peer encourages and assists a less experienced peer to develop his or her potential within a shared area of interest (Watson, 2000; Hensen, 2003; Mee-Lee &amp; Bush, 2003; Farrell, Pastore, Handa, Dearlove</w:t>
      </w:r>
      <w:r w:rsidR="00DF207C">
        <w:rPr>
          <w:rFonts w:ascii="Times New Roman" w:hAnsi="Times New Roman" w:cs="Times New Roman"/>
          <w:sz w:val="24"/>
          <w:szCs w:val="24"/>
        </w:rPr>
        <w:t>,</w:t>
      </w:r>
      <w:r w:rsidRPr="00C07774">
        <w:rPr>
          <w:rFonts w:ascii="Times New Roman" w:hAnsi="Times New Roman" w:cs="Times New Roman"/>
          <w:sz w:val="24"/>
          <w:szCs w:val="24"/>
        </w:rPr>
        <w:t xml:space="preserve"> &amp; Spalding, 2004). The dynamics of this relationship often connote the more experienced peer as the mentor and the less experienced peer as the mentee and depict a reciprocal process of the giving and the receiving of wisdom (</w:t>
      </w:r>
      <w:proofErr w:type="spellStart"/>
      <w:r w:rsidRPr="00151A86">
        <w:rPr>
          <w:rFonts w:ascii="Times New Roman" w:hAnsi="Times New Roman" w:cs="Times New Roman"/>
          <w:sz w:val="24"/>
          <w:szCs w:val="24"/>
        </w:rPr>
        <w:t>Omatsu</w:t>
      </w:r>
      <w:proofErr w:type="spellEnd"/>
      <w:r w:rsidRPr="00151A86">
        <w:rPr>
          <w:rFonts w:ascii="Times New Roman" w:hAnsi="Times New Roman" w:cs="Times New Roman"/>
          <w:sz w:val="24"/>
          <w:szCs w:val="24"/>
        </w:rPr>
        <w:t>, 2011</w:t>
      </w:r>
      <w:r w:rsidR="0048338D">
        <w:rPr>
          <w:rFonts w:ascii="Times New Roman" w:hAnsi="Times New Roman" w:cs="Times New Roman"/>
          <w:sz w:val="24"/>
          <w:szCs w:val="24"/>
        </w:rPr>
        <w:t>; Selzer, 2015</w:t>
      </w:r>
      <w:r w:rsidRPr="00C07774">
        <w:rPr>
          <w:rFonts w:ascii="Times New Roman" w:hAnsi="Times New Roman" w:cs="Times New Roman"/>
          <w:sz w:val="24"/>
          <w:szCs w:val="24"/>
        </w:rPr>
        <w:t xml:space="preserve">). </w:t>
      </w:r>
      <w:r w:rsidRPr="00646BB2">
        <w:rPr>
          <w:rFonts w:ascii="Times New Roman" w:hAnsi="Times New Roman" w:cs="Times New Roman"/>
          <w:sz w:val="24"/>
        </w:rPr>
        <w:t xml:space="preserve">In peer mentoring, the trained </w:t>
      </w:r>
      <w:r w:rsidRPr="00C07774">
        <w:rPr>
          <w:rFonts w:ascii="Times New Roman" w:hAnsi="Times New Roman" w:cs="Times New Roman"/>
          <w:sz w:val="24"/>
        </w:rPr>
        <w:t xml:space="preserve">mentor interacts with mentees, “sharing his or her knowledge and experience, and thereby improving students’ understanding and learning” (Minor, 2007, p. 2). </w:t>
      </w:r>
      <w:r w:rsidRPr="00C07774">
        <w:rPr>
          <w:rFonts w:ascii="Times New Roman" w:hAnsi="Times New Roman" w:cs="Times New Roman"/>
          <w:sz w:val="24"/>
          <w:szCs w:val="24"/>
        </w:rPr>
        <w:t>At the core of peer mentoring, peer mentors</w:t>
      </w:r>
      <w:r w:rsidRPr="00646BB2">
        <w:rPr>
          <w:rFonts w:ascii="Times New Roman" w:hAnsi="Times New Roman" w:cs="Times New Roman"/>
          <w:sz w:val="24"/>
          <w:szCs w:val="24"/>
        </w:rPr>
        <w:t xml:space="preserve"> provide their insight to </w:t>
      </w:r>
      <w:r w:rsidRPr="00C07774">
        <w:rPr>
          <w:rFonts w:ascii="Times New Roman" w:hAnsi="Times New Roman" w:cs="Times New Roman"/>
          <w:sz w:val="24"/>
          <w:szCs w:val="24"/>
        </w:rPr>
        <w:t xml:space="preserve">encourage </w:t>
      </w:r>
      <w:r w:rsidRPr="00646BB2">
        <w:rPr>
          <w:rFonts w:ascii="Times New Roman" w:hAnsi="Times New Roman" w:cs="Times New Roman"/>
          <w:sz w:val="24"/>
          <w:szCs w:val="24"/>
        </w:rPr>
        <w:t>their near-aged</w:t>
      </w:r>
      <w:r w:rsidRPr="00C07774">
        <w:rPr>
          <w:rFonts w:ascii="Times New Roman" w:hAnsi="Times New Roman" w:cs="Times New Roman"/>
          <w:sz w:val="24"/>
          <w:szCs w:val="24"/>
        </w:rPr>
        <w:t xml:space="preserve"> mentees’ aca</w:t>
      </w:r>
      <w:r w:rsidRPr="00646BB2">
        <w:rPr>
          <w:rFonts w:ascii="Times New Roman" w:hAnsi="Times New Roman" w:cs="Times New Roman"/>
          <w:sz w:val="24"/>
          <w:szCs w:val="24"/>
        </w:rPr>
        <w:t>demic and personal growth</w:t>
      </w:r>
      <w:r w:rsidRPr="00C07774">
        <w:rPr>
          <w:rFonts w:ascii="Times New Roman" w:hAnsi="Times New Roman" w:cs="Times New Roman"/>
          <w:sz w:val="24"/>
          <w:szCs w:val="24"/>
        </w:rPr>
        <w:t xml:space="preserve">, </w:t>
      </w:r>
      <w:r w:rsidRPr="00646BB2">
        <w:rPr>
          <w:rFonts w:ascii="Times New Roman" w:hAnsi="Times New Roman" w:cs="Times New Roman"/>
          <w:sz w:val="24"/>
          <w:szCs w:val="24"/>
        </w:rPr>
        <w:t>build relationships, and</w:t>
      </w:r>
      <w:r w:rsidRPr="00C07774">
        <w:rPr>
          <w:rFonts w:ascii="Times New Roman" w:hAnsi="Times New Roman" w:cs="Times New Roman"/>
          <w:sz w:val="24"/>
          <w:szCs w:val="24"/>
        </w:rPr>
        <w:t xml:space="preserve"> </w:t>
      </w:r>
      <w:r w:rsidRPr="00646BB2">
        <w:rPr>
          <w:rFonts w:ascii="Times New Roman" w:hAnsi="Times New Roman" w:cs="Times New Roman"/>
          <w:sz w:val="24"/>
          <w:szCs w:val="24"/>
        </w:rPr>
        <w:t>guide their peer mentees</w:t>
      </w:r>
      <w:r w:rsidRPr="00C07774">
        <w:rPr>
          <w:rFonts w:ascii="Times New Roman" w:hAnsi="Times New Roman" w:cs="Times New Roman"/>
          <w:sz w:val="24"/>
          <w:szCs w:val="24"/>
        </w:rPr>
        <w:t xml:space="preserve"> </w:t>
      </w:r>
      <w:r w:rsidRPr="00646BB2">
        <w:rPr>
          <w:rFonts w:ascii="Times New Roman" w:hAnsi="Times New Roman" w:cs="Times New Roman"/>
          <w:sz w:val="24"/>
          <w:szCs w:val="24"/>
        </w:rPr>
        <w:t>in navigating</w:t>
      </w:r>
      <w:r w:rsidRPr="00C07774">
        <w:rPr>
          <w:rFonts w:ascii="Times New Roman" w:hAnsi="Times New Roman" w:cs="Times New Roman"/>
          <w:sz w:val="24"/>
          <w:szCs w:val="24"/>
        </w:rPr>
        <w:t xml:space="preserve"> their worlds</w:t>
      </w:r>
      <w:r w:rsidRPr="00646BB2">
        <w:rPr>
          <w:rFonts w:ascii="Times New Roman" w:hAnsi="Times New Roman" w:cs="Times New Roman"/>
          <w:sz w:val="24"/>
          <w:szCs w:val="24"/>
        </w:rPr>
        <w:t xml:space="preserve">. </w:t>
      </w:r>
    </w:p>
    <w:p w14:paraId="0BE528B2" w14:textId="77777777" w:rsidR="00646BB2" w:rsidRPr="00C07774" w:rsidRDefault="00646BB2" w:rsidP="00646BB2">
      <w:pPr>
        <w:rPr>
          <w:rFonts w:ascii="Times New Roman" w:hAnsi="Times New Roman" w:cs="Times New Roman"/>
          <w:i/>
          <w:sz w:val="24"/>
          <w:szCs w:val="24"/>
        </w:rPr>
      </w:pPr>
      <w:r w:rsidRPr="00C07774">
        <w:rPr>
          <w:rFonts w:ascii="Times New Roman" w:hAnsi="Times New Roman" w:cs="Times New Roman"/>
          <w:i/>
          <w:sz w:val="24"/>
          <w:szCs w:val="24"/>
        </w:rPr>
        <w:t xml:space="preserve">Why Peer Mentoring? </w:t>
      </w:r>
    </w:p>
    <w:p w14:paraId="4EBA97D0" w14:textId="0D3A0804" w:rsidR="00DF207C" w:rsidRPr="00DF207C" w:rsidRDefault="00646BB2" w:rsidP="00B80FCF">
      <w:pPr>
        <w:spacing w:line="480" w:lineRule="auto"/>
        <w:ind w:firstLine="720"/>
        <w:contextualSpacing/>
        <w:rPr>
          <w:rFonts w:ascii="Times New Roman" w:hAnsi="Times New Roman" w:cs="Times New Roman"/>
          <w:sz w:val="24"/>
          <w:szCs w:val="24"/>
        </w:rPr>
      </w:pPr>
      <w:r w:rsidRPr="00C07774">
        <w:rPr>
          <w:rFonts w:ascii="Times New Roman" w:hAnsi="Times New Roman" w:cs="Times New Roman"/>
          <w:sz w:val="24"/>
          <w:szCs w:val="24"/>
        </w:rPr>
        <w:t xml:space="preserve">A persuasive body of research and professional literature suggests that peer mentoring has become a more common—and important—approach in addressing adolescents’ concerns, challenges, and growth. </w:t>
      </w:r>
      <w:r w:rsidRPr="00C07774">
        <w:rPr>
          <w:rFonts w:ascii="Times New Roman" w:hAnsi="Times New Roman" w:cs="Times New Roman"/>
          <w:sz w:val="24"/>
          <w:shd w:val="clear" w:color="auto" w:fill="FFFFFF"/>
        </w:rPr>
        <w:t xml:space="preserve">During the adolescent developmental stage, youth </w:t>
      </w:r>
      <w:r w:rsidRPr="00C07774">
        <w:rPr>
          <w:rFonts w:ascii="Times New Roman" w:hAnsi="Times New Roman" w:cs="Times New Roman"/>
          <w:sz w:val="24"/>
        </w:rPr>
        <w:t xml:space="preserve">spend considerable time with peers and are highly influenced by them (Albert, </w:t>
      </w:r>
      <w:r w:rsidRPr="00C07774">
        <w:rPr>
          <w:rFonts w:ascii="Times New Roman" w:hAnsi="Times New Roman" w:cs="Times New Roman"/>
          <w:sz w:val="24"/>
          <w:shd w:val="clear" w:color="auto" w:fill="FFFFFF"/>
        </w:rPr>
        <w:t>Chein, &amp; Steinberg, 2013).</w:t>
      </w:r>
      <w:r w:rsidRPr="00C07774">
        <w:rPr>
          <w:rFonts w:ascii="Times New Roman" w:hAnsi="Times New Roman" w:cs="Times New Roman"/>
          <w:sz w:val="24"/>
          <w:szCs w:val="24"/>
        </w:rPr>
        <w:t xml:space="preserve"> </w:t>
      </w:r>
      <w:r w:rsidR="00DF207C" w:rsidRPr="00DF207C">
        <w:rPr>
          <w:rFonts w:ascii="Times New Roman" w:hAnsi="Times New Roman" w:cs="Times New Roman"/>
          <w:color w:val="000000"/>
          <w:sz w:val="24"/>
          <w:szCs w:val="24"/>
          <w:shd w:val="clear" w:color="auto" w:fill="FFFFFF"/>
        </w:rPr>
        <w:t xml:space="preserve">According to Astin (1999) </w:t>
      </w:r>
      <w:r w:rsidR="00DF207C" w:rsidRPr="00DF207C">
        <w:rPr>
          <w:rFonts w:ascii="Times New Roman" w:hAnsi="Times New Roman" w:cs="Times New Roman"/>
          <w:sz w:val="24"/>
          <w:szCs w:val="24"/>
        </w:rPr>
        <w:t xml:space="preserve">“the strongest single source of influence on cognitive and affective development is the student’s peer group. . . [which has] enormous potential for influencing virtually all aspects of the student’s educational and personal development” (p. 590). </w:t>
      </w:r>
      <w:r w:rsidR="00C24DDD" w:rsidRPr="00C24DDD">
        <w:rPr>
          <w:rFonts w:ascii="Times New Roman" w:hAnsi="Times New Roman" w:cs="Times New Roman"/>
          <w:sz w:val="24"/>
          <w:szCs w:val="24"/>
        </w:rPr>
        <w:t xml:space="preserve">Peer </w:t>
      </w:r>
      <w:r w:rsidR="00C24DDD" w:rsidRPr="00C24DDD">
        <w:rPr>
          <w:rFonts w:ascii="Times New Roman" w:hAnsi="Times New Roman" w:cs="Times New Roman"/>
          <w:sz w:val="24"/>
          <w:szCs w:val="24"/>
        </w:rPr>
        <w:lastRenderedPageBreak/>
        <w:t xml:space="preserve">mentors can serve as positive role models of prosocial behavior and goal attainment, such as completing high school and pursuing higher education. In addition, peer mentorship provides valuable experiences and leadership opportunities to mentors and potential mentors (Pluth et al., 2015). Thus, mentorship benefits mentees by providing them with guidance, encouragement, and support, as well as the mentors themselves, by providing opportunities that improve communication skills, self-confidence, and professional and personal development (Ehrich et al., 2004; Minor, 2007; Pluth et al., 2005). </w:t>
      </w:r>
    </w:p>
    <w:p w14:paraId="2EC3D6DD" w14:textId="1422A3FA" w:rsidR="00646BB2" w:rsidRPr="00646BB2" w:rsidRDefault="00646BB2" w:rsidP="00646BB2">
      <w:pPr>
        <w:spacing w:after="0" w:line="480" w:lineRule="auto"/>
        <w:ind w:firstLine="720"/>
        <w:rPr>
          <w:rFonts w:ascii="Times New Roman" w:hAnsi="Times New Roman" w:cs="Times New Roman"/>
          <w:sz w:val="24"/>
        </w:rPr>
      </w:pPr>
      <w:r w:rsidRPr="00C07774">
        <w:rPr>
          <w:rFonts w:ascii="Times New Roman" w:hAnsi="Times New Roman" w:cs="Times New Roman"/>
          <w:sz w:val="24"/>
          <w:szCs w:val="24"/>
        </w:rPr>
        <w:t xml:space="preserve">Due to students’ close association with other students, peer mentoring is extremely important in that it promotes healthy peer interactions and creates a culture of wisdom within their community, allowing peers to reference their own personal learning communities for tangible advisement (Minor, 2007, </w:t>
      </w:r>
      <w:proofErr w:type="spellStart"/>
      <w:r w:rsidRPr="00C07774">
        <w:rPr>
          <w:rFonts w:ascii="Times New Roman" w:hAnsi="Times New Roman" w:cs="Times New Roman"/>
          <w:sz w:val="24"/>
          <w:szCs w:val="24"/>
        </w:rPr>
        <w:t>Omatsu</w:t>
      </w:r>
      <w:proofErr w:type="spellEnd"/>
      <w:r w:rsidRPr="00C07774">
        <w:rPr>
          <w:rFonts w:ascii="Times New Roman" w:hAnsi="Times New Roman" w:cs="Times New Roman"/>
          <w:sz w:val="24"/>
          <w:szCs w:val="24"/>
        </w:rPr>
        <w:t xml:space="preserve">, 2011). Research shows that some of the best mentors of students are other students and that peers are often each other’s first line of contact (Minor, 2007; </w:t>
      </w:r>
      <w:proofErr w:type="spellStart"/>
      <w:r w:rsidRPr="00C07774">
        <w:rPr>
          <w:rFonts w:ascii="Times New Roman" w:hAnsi="Times New Roman" w:cs="Times New Roman"/>
          <w:sz w:val="24"/>
          <w:szCs w:val="24"/>
        </w:rPr>
        <w:t>Omatsu</w:t>
      </w:r>
      <w:proofErr w:type="spellEnd"/>
      <w:r w:rsidRPr="00C07774">
        <w:rPr>
          <w:rFonts w:ascii="Times New Roman" w:hAnsi="Times New Roman" w:cs="Times New Roman"/>
          <w:sz w:val="24"/>
          <w:szCs w:val="24"/>
        </w:rPr>
        <w:t xml:space="preserve">, 2011). Peers take their peers’ perspectives seriously and work collectively to mitigate each other’s challenges (The Mentoring Partnership of Southwest Pennsylvania, 2010). In fact, students who confront academic and personal challenges conventionally seek out—and respond to—advice from a peer mentor before they connect with an adult, faculty member, counselor, or administrator (NESTA, 2009). </w:t>
      </w:r>
      <w:r w:rsidRPr="00C07774">
        <w:rPr>
          <w:rFonts w:ascii="Times New Roman" w:hAnsi="Times New Roman" w:cs="Times New Roman"/>
          <w:sz w:val="24"/>
        </w:rPr>
        <w:t>Therefore, the need to create strong, internal self-motivators and dynamics of empowerment, shared from peer to peer, became absolutely essential in defining young people’s ascendance towards academic and career success.</w:t>
      </w:r>
      <w:r w:rsidRPr="00646BB2">
        <w:rPr>
          <w:rFonts w:ascii="Times New Roman" w:hAnsi="Times New Roman" w:cs="Times New Roman"/>
          <w:sz w:val="24"/>
        </w:rPr>
        <w:t xml:space="preserve"> </w:t>
      </w:r>
    </w:p>
    <w:p w14:paraId="2A16A08C" w14:textId="77777777" w:rsidR="00646BB2" w:rsidRPr="00646BB2" w:rsidRDefault="00646BB2" w:rsidP="00646BB2">
      <w:pPr>
        <w:widowControl w:val="0"/>
        <w:autoSpaceDE w:val="0"/>
        <w:autoSpaceDN w:val="0"/>
        <w:adjustRightInd w:val="0"/>
        <w:spacing w:after="0" w:line="480" w:lineRule="auto"/>
        <w:rPr>
          <w:rFonts w:ascii="Times New Roman" w:hAnsi="Times New Roman" w:cs="Times New Roman"/>
          <w:i/>
          <w:sz w:val="24"/>
        </w:rPr>
      </w:pPr>
      <w:r w:rsidRPr="00646BB2">
        <w:rPr>
          <w:rFonts w:ascii="Times New Roman" w:hAnsi="Times New Roman" w:cs="Times New Roman"/>
          <w:i/>
          <w:sz w:val="24"/>
        </w:rPr>
        <w:t xml:space="preserve">Peer Mentoring Programs </w:t>
      </w:r>
    </w:p>
    <w:p w14:paraId="4119E08B" w14:textId="6753742D" w:rsidR="00646BB2" w:rsidRPr="00C07774" w:rsidRDefault="00646BB2" w:rsidP="00646BB2">
      <w:pPr>
        <w:spacing w:after="0" w:line="480" w:lineRule="auto"/>
        <w:ind w:firstLine="720"/>
        <w:rPr>
          <w:rFonts w:ascii="Times New Roman" w:hAnsi="Times New Roman" w:cs="Times New Roman"/>
          <w:sz w:val="24"/>
          <w:szCs w:val="24"/>
        </w:rPr>
      </w:pPr>
      <w:r w:rsidRPr="00C07774">
        <w:rPr>
          <w:rFonts w:ascii="Times New Roman" w:hAnsi="Times New Roman" w:cs="Times New Roman"/>
          <w:sz w:val="24"/>
          <w:szCs w:val="24"/>
        </w:rPr>
        <w:t>Because peers have had such an impact on one another (sense of self-worth) and play such a significant role in each other’s development, programs, universities, and organizations have made numerous attempts to harness and utilize</w:t>
      </w:r>
      <w:r w:rsidR="00B33245">
        <w:rPr>
          <w:rFonts w:ascii="Times New Roman" w:hAnsi="Times New Roman" w:cs="Times New Roman"/>
          <w:sz w:val="24"/>
          <w:szCs w:val="24"/>
        </w:rPr>
        <w:t xml:space="preserve"> this influence more formally. I</w:t>
      </w:r>
      <w:r w:rsidRPr="00646BB2">
        <w:rPr>
          <w:rFonts w:ascii="Times New Roman" w:hAnsi="Times New Roman" w:cs="Times New Roman"/>
          <w:sz w:val="24"/>
          <w:szCs w:val="24"/>
        </w:rPr>
        <w:t>nstitutions</w:t>
      </w:r>
      <w:r w:rsidRPr="00C07774">
        <w:rPr>
          <w:rFonts w:ascii="Times New Roman" w:hAnsi="Times New Roman" w:cs="Times New Roman"/>
          <w:sz w:val="24"/>
          <w:szCs w:val="24"/>
        </w:rPr>
        <w:t xml:space="preserve">, </w:t>
      </w:r>
      <w:r w:rsidRPr="00C07774">
        <w:rPr>
          <w:rFonts w:ascii="Times New Roman" w:hAnsi="Times New Roman" w:cs="Times New Roman"/>
          <w:sz w:val="24"/>
          <w:szCs w:val="24"/>
        </w:rPr>
        <w:lastRenderedPageBreak/>
        <w:t>nationally, have specifically implemented peer mentoring infrastructure in multiple capacities, and have found compelling results that demonstrate the efficacy of collaboration between peers—particularly for their learning communities. Based on an informal survey at California State University, Northridge (CSUN), EOP Director José Luis Vargas found that the single most important factor associated with high retention and graduation rates for low-income, first generation college students was their ability to find—and to be advised by— a peer mentor.</w:t>
      </w:r>
      <w:r w:rsidR="00350DEA">
        <w:rPr>
          <w:rFonts w:ascii="Times New Roman" w:hAnsi="Times New Roman" w:cs="Times New Roman"/>
          <w:sz w:val="24"/>
          <w:szCs w:val="24"/>
        </w:rPr>
        <w:t xml:space="preserve"> </w:t>
      </w:r>
      <w:r w:rsidRPr="00646BB2">
        <w:rPr>
          <w:rFonts w:ascii="Times New Roman" w:hAnsi="Times New Roman" w:cs="Times New Roman"/>
          <w:sz w:val="24"/>
          <w:szCs w:val="24"/>
        </w:rPr>
        <w:t xml:space="preserve">These results illustrate the importance of peer mentoring programs and emphasize the significance of positive peer interaction. </w:t>
      </w:r>
    </w:p>
    <w:p w14:paraId="18C80B7E" w14:textId="77777777" w:rsidR="00646BB2" w:rsidRPr="00646BB2" w:rsidRDefault="00646BB2" w:rsidP="00646BB2">
      <w:pPr>
        <w:spacing w:after="0"/>
        <w:rPr>
          <w:rFonts w:ascii="Times New Roman" w:hAnsi="Times New Roman" w:cs="Times New Roman"/>
          <w:b/>
          <w:sz w:val="24"/>
          <w:szCs w:val="24"/>
        </w:rPr>
      </w:pPr>
      <w:r w:rsidRPr="00C07774">
        <w:rPr>
          <w:rFonts w:ascii="Times New Roman" w:hAnsi="Times New Roman" w:cs="Times New Roman"/>
          <w:b/>
          <w:sz w:val="24"/>
          <w:szCs w:val="24"/>
        </w:rPr>
        <w:t xml:space="preserve">Effective Peer Mentoring and Relationship Quality </w:t>
      </w:r>
    </w:p>
    <w:p w14:paraId="4D6D8FD4" w14:textId="77777777" w:rsidR="00646BB2" w:rsidRPr="00646BB2" w:rsidRDefault="00646BB2" w:rsidP="00646BB2">
      <w:pPr>
        <w:spacing w:after="0"/>
        <w:rPr>
          <w:rFonts w:ascii="Times New Roman" w:hAnsi="Times New Roman" w:cs="Times New Roman"/>
          <w:b/>
          <w:sz w:val="24"/>
          <w:szCs w:val="24"/>
        </w:rPr>
      </w:pPr>
    </w:p>
    <w:p w14:paraId="7F33948C" w14:textId="77777777" w:rsidR="00646BB2" w:rsidRPr="00C07774" w:rsidRDefault="00646BB2" w:rsidP="00950D12">
      <w:pPr>
        <w:spacing w:after="0" w:line="480" w:lineRule="auto"/>
        <w:rPr>
          <w:rFonts w:ascii="Times New Roman" w:hAnsi="Times New Roman" w:cs="Times New Roman"/>
          <w:i/>
          <w:sz w:val="24"/>
          <w:szCs w:val="24"/>
        </w:rPr>
      </w:pPr>
      <w:r w:rsidRPr="00646BB2">
        <w:rPr>
          <w:rFonts w:ascii="Times New Roman" w:hAnsi="Times New Roman" w:cs="Times New Roman"/>
          <w:i/>
          <w:sz w:val="24"/>
          <w:szCs w:val="24"/>
        </w:rPr>
        <w:t xml:space="preserve">Positive Peer Development and Positive Mentor-Mentee Relationship </w:t>
      </w:r>
    </w:p>
    <w:p w14:paraId="78D6CB92" w14:textId="77777777" w:rsidR="00646BB2" w:rsidRPr="00646BB2" w:rsidRDefault="00646BB2" w:rsidP="00950D12">
      <w:pPr>
        <w:spacing w:after="0" w:line="480" w:lineRule="auto"/>
        <w:ind w:firstLine="720"/>
        <w:contextualSpacing/>
        <w:rPr>
          <w:rFonts w:ascii="Times New Roman" w:hAnsi="Times New Roman" w:cs="Times New Roman"/>
          <w:i/>
          <w:sz w:val="4"/>
        </w:rPr>
      </w:pPr>
    </w:p>
    <w:p w14:paraId="352B7C6D" w14:textId="0653CD68" w:rsidR="00646BB2" w:rsidRPr="00B80FCF" w:rsidRDefault="00646BB2" w:rsidP="00582EB9">
      <w:pPr>
        <w:spacing w:after="0" w:line="480" w:lineRule="auto"/>
        <w:ind w:firstLine="720"/>
        <w:contextualSpacing/>
        <w:rPr>
          <w:rFonts w:ascii="Times New Roman" w:hAnsi="Times New Roman" w:cs="Times New Roman"/>
          <w:sz w:val="24"/>
        </w:rPr>
      </w:pPr>
      <w:r w:rsidRPr="00C07774">
        <w:rPr>
          <w:rFonts w:ascii="Times New Roman" w:hAnsi="Times New Roman" w:cs="Times New Roman"/>
          <w:sz w:val="24"/>
          <w:shd w:val="clear" w:color="auto" w:fill="FFFFFF"/>
        </w:rPr>
        <w:t>Peer influence results in either positive or negative outcomes (</w:t>
      </w:r>
      <w:proofErr w:type="spellStart"/>
      <w:r w:rsidRPr="00C07774">
        <w:rPr>
          <w:rFonts w:ascii="Times New Roman" w:hAnsi="Times New Roman" w:cs="Times New Roman"/>
          <w:sz w:val="24"/>
          <w:shd w:val="clear" w:color="auto" w:fill="FFFFFF"/>
        </w:rPr>
        <w:t>Karakos</w:t>
      </w:r>
      <w:proofErr w:type="spellEnd"/>
      <w:r w:rsidRPr="00C07774">
        <w:rPr>
          <w:rFonts w:ascii="Times New Roman" w:hAnsi="Times New Roman" w:cs="Times New Roman"/>
          <w:sz w:val="24"/>
          <w:shd w:val="clear" w:color="auto" w:fill="FFFFFF"/>
        </w:rPr>
        <w:t xml:space="preserve">, 2014). </w:t>
      </w:r>
      <w:r w:rsidRPr="00646BB2">
        <w:rPr>
          <w:rFonts w:ascii="Times New Roman" w:hAnsi="Times New Roman" w:cs="Times New Roman"/>
          <w:sz w:val="24"/>
          <w:shd w:val="clear" w:color="auto" w:fill="FFFFFF"/>
        </w:rPr>
        <w:t>However, a</w:t>
      </w:r>
      <w:r w:rsidRPr="00C07774">
        <w:rPr>
          <w:rFonts w:ascii="Times New Roman" w:hAnsi="Times New Roman" w:cs="Times New Roman"/>
          <w:sz w:val="24"/>
          <w:shd w:val="clear" w:color="auto" w:fill="FFFFFF"/>
        </w:rPr>
        <w:t>ppropriately matched peer mentorship provides the opportunity for positive peer influence</w:t>
      </w:r>
      <w:r w:rsidR="00582EB9">
        <w:rPr>
          <w:rFonts w:ascii="Times New Roman" w:hAnsi="Times New Roman" w:cs="Times New Roman"/>
          <w:sz w:val="24"/>
          <w:shd w:val="clear" w:color="auto" w:fill="FFFFFF"/>
        </w:rPr>
        <w:t xml:space="preserve"> (Selzer, 2015)</w:t>
      </w:r>
      <w:r w:rsidRPr="00C07774">
        <w:rPr>
          <w:rFonts w:ascii="Times New Roman" w:hAnsi="Times New Roman" w:cs="Times New Roman"/>
          <w:sz w:val="24"/>
          <w:shd w:val="clear" w:color="auto" w:fill="FFFFFF"/>
        </w:rPr>
        <w:t>.</w:t>
      </w:r>
      <w:r w:rsidRPr="00C07774">
        <w:rPr>
          <w:rFonts w:ascii="Times New Roman" w:hAnsi="Times New Roman" w:cs="Times New Roman"/>
          <w:sz w:val="24"/>
        </w:rPr>
        <w:t xml:space="preserve"> </w:t>
      </w:r>
      <w:r w:rsidRPr="00646BB2">
        <w:rPr>
          <w:rFonts w:ascii="Times New Roman" w:hAnsi="Times New Roman" w:cs="Times New Roman"/>
          <w:sz w:val="24"/>
        </w:rPr>
        <w:t>A</w:t>
      </w:r>
      <w:r w:rsidRPr="00C07774">
        <w:rPr>
          <w:rFonts w:ascii="Times New Roman" w:hAnsi="Times New Roman" w:cs="Times New Roman"/>
          <w:sz w:val="24"/>
        </w:rPr>
        <w:t xml:space="preserve"> positive relationship is the medium for behavior change in psychotherapy</w:t>
      </w:r>
      <w:r w:rsidRPr="00646BB2">
        <w:rPr>
          <w:rFonts w:ascii="Times New Roman" w:hAnsi="Times New Roman" w:cs="Times New Roman"/>
          <w:sz w:val="24"/>
        </w:rPr>
        <w:t>—and the quality of the relationship is the most significant predictor of positive outcomes</w:t>
      </w:r>
      <w:r w:rsidRPr="00C07774">
        <w:rPr>
          <w:rFonts w:ascii="Times New Roman" w:hAnsi="Times New Roman" w:cs="Times New Roman"/>
          <w:sz w:val="24"/>
        </w:rPr>
        <w:t>.</w:t>
      </w:r>
      <w:r w:rsidRPr="00646BB2">
        <w:rPr>
          <w:rFonts w:ascii="Times New Roman" w:hAnsi="Times New Roman" w:cs="Times New Roman"/>
          <w:sz w:val="24"/>
        </w:rPr>
        <w:t xml:space="preserve"> Quality positive peer relationships can help students refuse engagement in risky activity and embody prosocial behavior. </w:t>
      </w:r>
      <w:r w:rsidRPr="00C07774">
        <w:rPr>
          <w:rFonts w:ascii="Times New Roman" w:hAnsi="Times New Roman" w:cs="Times New Roman"/>
          <w:sz w:val="24"/>
        </w:rPr>
        <w:t xml:space="preserve">Positive, supportive relationships </w:t>
      </w:r>
      <w:r w:rsidRPr="00646BB2">
        <w:rPr>
          <w:rFonts w:ascii="Times New Roman" w:hAnsi="Times New Roman" w:cs="Times New Roman"/>
          <w:sz w:val="24"/>
        </w:rPr>
        <w:t xml:space="preserve">can </w:t>
      </w:r>
      <w:r w:rsidRPr="00C07774">
        <w:rPr>
          <w:rFonts w:ascii="Times New Roman" w:hAnsi="Times New Roman" w:cs="Times New Roman"/>
          <w:sz w:val="24"/>
        </w:rPr>
        <w:t>also increase</w:t>
      </w:r>
      <w:r w:rsidRPr="00646BB2">
        <w:rPr>
          <w:rFonts w:ascii="Times New Roman" w:hAnsi="Times New Roman" w:cs="Times New Roman"/>
          <w:sz w:val="24"/>
        </w:rPr>
        <w:t xml:space="preserve"> one’s</w:t>
      </w:r>
      <w:r w:rsidRPr="00C07774">
        <w:rPr>
          <w:rFonts w:ascii="Times New Roman" w:hAnsi="Times New Roman" w:cs="Times New Roman"/>
          <w:sz w:val="24"/>
        </w:rPr>
        <w:t xml:space="preserve"> well-being and serve as buffers against stress</w:t>
      </w:r>
      <w:r w:rsidRPr="00646BB2">
        <w:rPr>
          <w:rFonts w:ascii="Times New Roman" w:hAnsi="Times New Roman" w:cs="Times New Roman"/>
          <w:sz w:val="24"/>
        </w:rPr>
        <w:t>, attenuating an individual’s need to engage in hazardous behaviors</w:t>
      </w:r>
      <w:r w:rsidRPr="00C07774">
        <w:rPr>
          <w:rFonts w:ascii="Times New Roman" w:hAnsi="Times New Roman" w:cs="Times New Roman"/>
          <w:sz w:val="24"/>
        </w:rPr>
        <w:t xml:space="preserve"> (Cohen &amp; Wills, 1985</w:t>
      </w:r>
      <w:r w:rsidRPr="00646BB2">
        <w:rPr>
          <w:rFonts w:ascii="Times New Roman" w:hAnsi="Times New Roman" w:cs="Times New Roman"/>
          <w:sz w:val="24"/>
        </w:rPr>
        <w:t xml:space="preserve">). Scholars note that positive peer relationships promote goal attainment, such as completing high school, and pursuing higher education </w:t>
      </w:r>
      <w:r w:rsidRPr="00C07774">
        <w:rPr>
          <w:rFonts w:ascii="Times New Roman" w:hAnsi="Times New Roman" w:cs="Times New Roman"/>
          <w:sz w:val="24"/>
        </w:rPr>
        <w:t>(Goldstein, Davis-Kean, &amp; Eccles, 2005)</w:t>
      </w:r>
      <w:r w:rsidRPr="00646BB2">
        <w:rPr>
          <w:rFonts w:ascii="Times New Roman" w:hAnsi="Times New Roman" w:cs="Times New Roman"/>
          <w:sz w:val="24"/>
        </w:rPr>
        <w:t>, which has positive benefits for both parties. In fact, e</w:t>
      </w:r>
      <w:r w:rsidRPr="00C07774">
        <w:rPr>
          <w:rFonts w:ascii="Times New Roman" w:hAnsi="Times New Roman" w:cs="Times New Roman"/>
          <w:sz w:val="24"/>
        </w:rPr>
        <w:t xml:space="preserve">ngaging with a person </w:t>
      </w:r>
      <w:r w:rsidRPr="00646BB2">
        <w:rPr>
          <w:rFonts w:ascii="Times New Roman" w:hAnsi="Times New Roman" w:cs="Times New Roman"/>
          <w:sz w:val="24"/>
        </w:rPr>
        <w:t>who</w:t>
      </w:r>
      <w:r w:rsidRPr="00C07774">
        <w:rPr>
          <w:rFonts w:ascii="Times New Roman" w:hAnsi="Times New Roman" w:cs="Times New Roman"/>
          <w:sz w:val="24"/>
        </w:rPr>
        <w:t xml:space="preserve"> reflects similar characteristics and has achieved targeted goals can make those goals appear more attainable</w:t>
      </w:r>
      <w:r w:rsidRPr="00646BB2">
        <w:rPr>
          <w:rFonts w:ascii="Times New Roman" w:hAnsi="Times New Roman" w:cs="Times New Roman"/>
          <w:sz w:val="24"/>
        </w:rPr>
        <w:t>, particularly in the absence of positive adult role models (</w:t>
      </w:r>
      <w:r w:rsidRPr="00C07774">
        <w:rPr>
          <w:rFonts w:ascii="Times New Roman" w:hAnsi="Times New Roman" w:cs="Times New Roman"/>
          <w:sz w:val="24"/>
        </w:rPr>
        <w:t>Minor, 2007; Pluth, Boettcher, Nazin, Greenaway, &amp; Hartle, 2015).</w:t>
      </w:r>
      <w:r w:rsidRPr="00646BB2">
        <w:rPr>
          <w:rFonts w:ascii="Times New Roman" w:hAnsi="Times New Roman" w:cs="Times New Roman"/>
          <w:sz w:val="24"/>
        </w:rPr>
        <w:t xml:space="preserve"> </w:t>
      </w:r>
    </w:p>
    <w:p w14:paraId="605143AD" w14:textId="77777777" w:rsidR="00646BB2" w:rsidRPr="00C07774" w:rsidRDefault="00646BB2" w:rsidP="00646BB2">
      <w:pPr>
        <w:spacing w:after="0"/>
        <w:rPr>
          <w:rFonts w:ascii="Times New Roman" w:hAnsi="Times New Roman" w:cs="Times New Roman"/>
          <w:i/>
          <w:sz w:val="24"/>
          <w:szCs w:val="24"/>
        </w:rPr>
      </w:pPr>
      <w:r w:rsidRPr="00C07774">
        <w:rPr>
          <w:rFonts w:ascii="Times New Roman" w:hAnsi="Times New Roman" w:cs="Times New Roman"/>
          <w:i/>
          <w:sz w:val="24"/>
          <w:szCs w:val="24"/>
        </w:rPr>
        <w:lastRenderedPageBreak/>
        <w:t xml:space="preserve">Mentor Self-Efficacy </w:t>
      </w:r>
    </w:p>
    <w:p w14:paraId="289E3B23" w14:textId="77777777" w:rsidR="00646BB2" w:rsidRPr="00C07774" w:rsidRDefault="00646BB2" w:rsidP="00646BB2">
      <w:pPr>
        <w:spacing w:after="0"/>
        <w:rPr>
          <w:rFonts w:ascii="Times New Roman" w:hAnsi="Times New Roman" w:cs="Times New Roman"/>
          <w:sz w:val="24"/>
          <w:szCs w:val="24"/>
        </w:rPr>
      </w:pPr>
    </w:p>
    <w:p w14:paraId="594F67C8" w14:textId="4231031B" w:rsidR="00646BB2" w:rsidRPr="00C07774" w:rsidRDefault="00646BB2" w:rsidP="00646BB2">
      <w:pPr>
        <w:spacing w:after="0" w:line="480" w:lineRule="auto"/>
        <w:ind w:firstLine="720"/>
        <w:rPr>
          <w:rFonts w:ascii="Times New Roman" w:hAnsi="Times New Roman" w:cs="Times New Roman"/>
          <w:sz w:val="24"/>
        </w:rPr>
      </w:pPr>
      <w:r w:rsidRPr="00C07774">
        <w:rPr>
          <w:rFonts w:ascii="Times New Roman" w:hAnsi="Times New Roman" w:cs="Times New Roman"/>
          <w:sz w:val="24"/>
        </w:rPr>
        <w:t>Self-efficacy</w:t>
      </w:r>
      <w:r w:rsidRPr="00646BB2">
        <w:rPr>
          <w:rFonts w:ascii="Times New Roman" w:hAnsi="Times New Roman" w:cs="Times New Roman"/>
          <w:sz w:val="24"/>
        </w:rPr>
        <w:t xml:space="preserve"> </w:t>
      </w:r>
      <w:r w:rsidRPr="00C07774">
        <w:rPr>
          <w:rFonts w:ascii="Times New Roman" w:hAnsi="Times New Roman" w:cs="Times New Roman"/>
          <w:sz w:val="24"/>
        </w:rPr>
        <w:t>is one characteristic of mentors that influences the mentor-m</w:t>
      </w:r>
      <w:r w:rsidR="00B14A90">
        <w:rPr>
          <w:rFonts w:ascii="Times New Roman" w:hAnsi="Times New Roman" w:cs="Times New Roman"/>
          <w:sz w:val="24"/>
        </w:rPr>
        <w:t>entee relationship (Parra, Dubois, Neville, Pugh-Lilly, &amp; Povinelli,</w:t>
      </w:r>
      <w:r w:rsidRPr="00C07774">
        <w:rPr>
          <w:rFonts w:ascii="Times New Roman" w:hAnsi="Times New Roman" w:cs="Times New Roman"/>
          <w:sz w:val="24"/>
        </w:rPr>
        <w:t xml:space="preserve"> 2002).</w:t>
      </w:r>
      <w:r w:rsidRPr="00646BB2">
        <w:rPr>
          <w:rFonts w:ascii="Times New Roman" w:hAnsi="Times New Roman" w:cs="Times New Roman"/>
          <w:sz w:val="24"/>
        </w:rPr>
        <w:t xml:space="preserve"> </w:t>
      </w:r>
      <w:r w:rsidRPr="00C07774">
        <w:rPr>
          <w:rFonts w:ascii="Times New Roman" w:hAnsi="Times New Roman" w:cs="Times New Roman"/>
          <w:sz w:val="24"/>
        </w:rPr>
        <w:t>Self-efficacy is a person’s belief in his or her ability to successfully complete a behavior necessary to reach a certain goal (Bandura, 19</w:t>
      </w:r>
      <w:r w:rsidR="005B28D0">
        <w:rPr>
          <w:rFonts w:ascii="Times New Roman" w:hAnsi="Times New Roman" w:cs="Times New Roman"/>
          <w:sz w:val="24"/>
        </w:rPr>
        <w:t>97</w:t>
      </w:r>
      <w:r w:rsidRPr="00C07774">
        <w:rPr>
          <w:rFonts w:ascii="Times New Roman" w:hAnsi="Times New Roman" w:cs="Times New Roman"/>
          <w:sz w:val="24"/>
        </w:rPr>
        <w:t xml:space="preserve">). Perceived self-efficacy affects psychological functioning and is critical to adolescent development (Caprara, </w:t>
      </w:r>
      <w:proofErr w:type="spellStart"/>
      <w:r w:rsidRPr="00C07774">
        <w:rPr>
          <w:rFonts w:ascii="Times New Roman" w:hAnsi="Times New Roman" w:cs="Times New Roman"/>
          <w:sz w:val="24"/>
        </w:rPr>
        <w:t>Barbaranelli</w:t>
      </w:r>
      <w:proofErr w:type="spellEnd"/>
      <w:r w:rsidRPr="00C07774">
        <w:rPr>
          <w:rFonts w:ascii="Times New Roman" w:hAnsi="Times New Roman" w:cs="Times New Roman"/>
          <w:sz w:val="24"/>
        </w:rPr>
        <w:t>, Pastorelli, &amp; Cervone, 2004). Self-efficacy also influences adolescents’ academic and career choices (</w:t>
      </w:r>
      <w:r w:rsidRPr="00C07774">
        <w:rPr>
          <w:rFonts w:ascii="Times New Roman" w:hAnsi="Times New Roman" w:cs="Times New Roman"/>
          <w:sz w:val="24"/>
          <w:shd w:val="clear" w:color="auto" w:fill="FFFFFF"/>
        </w:rPr>
        <w:t xml:space="preserve">Bandura, </w:t>
      </w:r>
      <w:proofErr w:type="spellStart"/>
      <w:r w:rsidRPr="00C07774">
        <w:rPr>
          <w:rFonts w:ascii="Times New Roman" w:hAnsi="Times New Roman" w:cs="Times New Roman"/>
          <w:sz w:val="24"/>
          <w:shd w:val="clear" w:color="auto" w:fill="FFFFFF"/>
        </w:rPr>
        <w:t>Barbaranelli</w:t>
      </w:r>
      <w:proofErr w:type="spellEnd"/>
      <w:r w:rsidRPr="00C07774">
        <w:rPr>
          <w:rFonts w:ascii="Times New Roman" w:hAnsi="Times New Roman" w:cs="Times New Roman"/>
          <w:sz w:val="24"/>
          <w:shd w:val="clear" w:color="auto" w:fill="FFFFFF"/>
        </w:rPr>
        <w:t xml:space="preserve">, Caprara, &amp; Pastorelli, </w:t>
      </w:r>
      <w:r w:rsidR="00DC3A6E">
        <w:rPr>
          <w:rFonts w:ascii="Times New Roman" w:hAnsi="Times New Roman" w:cs="Times New Roman"/>
          <w:sz w:val="24"/>
        </w:rPr>
        <w:t>200</w:t>
      </w:r>
      <w:r w:rsidRPr="00C07774">
        <w:rPr>
          <w:rFonts w:ascii="Times New Roman" w:hAnsi="Times New Roman" w:cs="Times New Roman"/>
          <w:sz w:val="24"/>
        </w:rPr>
        <w:t>1). Mentor self-efficacy is important because successful mentors need to have confidence in their knowledge and ability to provide support to t</w:t>
      </w:r>
      <w:r w:rsidR="00794A92">
        <w:rPr>
          <w:rFonts w:ascii="Times New Roman" w:hAnsi="Times New Roman" w:cs="Times New Roman"/>
          <w:sz w:val="24"/>
        </w:rPr>
        <w:t>heir mentees. Parra et al. (2002</w:t>
      </w:r>
      <w:r w:rsidRPr="00C07774">
        <w:rPr>
          <w:rFonts w:ascii="Times New Roman" w:hAnsi="Times New Roman" w:cs="Times New Roman"/>
          <w:sz w:val="24"/>
        </w:rPr>
        <w:t xml:space="preserve">) identified mentor self-efficacy as critical to effective mentorship. Perceived self-efficacy affects the amount of effort a mentor will employ as well as the level of persistence in overcoming obstacles during the mentoring process (Caprara et al., 2004). Mentor-mentee relationships are more likely to be successful if mentors have high mentoring self-efficacy (Parra et al., 2002). </w:t>
      </w:r>
    </w:p>
    <w:p w14:paraId="70AC6FB9" w14:textId="6D50EFFB" w:rsidR="00646BB2" w:rsidRPr="00B80FCF" w:rsidRDefault="00646BB2" w:rsidP="00B80FCF">
      <w:pPr>
        <w:spacing w:after="0" w:line="480" w:lineRule="auto"/>
        <w:rPr>
          <w:rFonts w:ascii="Times New Roman" w:hAnsi="Times New Roman" w:cs="Times New Roman"/>
          <w:sz w:val="28"/>
          <w:szCs w:val="24"/>
        </w:rPr>
      </w:pPr>
      <w:r w:rsidRPr="00C07774">
        <w:rPr>
          <w:rFonts w:ascii="Times New Roman" w:hAnsi="Times New Roman" w:cs="Times New Roman"/>
          <w:sz w:val="24"/>
        </w:rPr>
        <w:tab/>
        <w:t xml:space="preserve">Research has demonstrated that mentor self-efficacy is also positively related to the quality of the mentor-mentee relationship (Karcher, </w:t>
      </w:r>
      <w:proofErr w:type="spellStart"/>
      <w:r w:rsidRPr="00C07774">
        <w:rPr>
          <w:rFonts w:ascii="Times New Roman" w:hAnsi="Times New Roman" w:cs="Times New Roman"/>
          <w:sz w:val="24"/>
        </w:rPr>
        <w:t>Nakkula</w:t>
      </w:r>
      <w:proofErr w:type="spellEnd"/>
      <w:r w:rsidRPr="00C07774">
        <w:rPr>
          <w:rFonts w:ascii="Times New Roman" w:hAnsi="Times New Roman" w:cs="Times New Roman"/>
          <w:sz w:val="24"/>
        </w:rPr>
        <w:t xml:space="preserve">, &amp; Harris, 2005; Parra et al., 2002). According to Parra et al. (2002), mentor self-efficacy predicted greater contact and more positive experiences between mentors and mentees. Karcher et al. (2005) found that mentor self-efficacy had a strong, positive relationship with the perception of a high quality relationship. Therefore, it is important to monitor and promote mentor self-efficacy because of its effect on the relationship (Karcher et al., 2005). Many of the challenges that disadvantaged youth face center around a lack of support and modeling of successful behaviors. Mentors who perceive themselves as possessing higher levels of self-efficacy can serve to help increase self-efficacy of their mentees </w:t>
      </w:r>
      <w:r w:rsidRPr="00C07774">
        <w:rPr>
          <w:rFonts w:ascii="Times New Roman" w:hAnsi="Times New Roman" w:cs="Times New Roman"/>
          <w:sz w:val="24"/>
        </w:rPr>
        <w:lastRenderedPageBreak/>
        <w:t>by providing support and modeling.</w:t>
      </w:r>
      <w:r w:rsidR="00F455CB">
        <w:rPr>
          <w:rFonts w:ascii="Times New Roman" w:hAnsi="Times New Roman" w:cs="Times New Roman"/>
          <w:sz w:val="24"/>
        </w:rPr>
        <w:t xml:space="preserve"> </w:t>
      </w:r>
      <w:r w:rsidR="0090521C">
        <w:rPr>
          <w:rFonts w:ascii="Times New Roman" w:hAnsi="Times New Roman" w:cs="Times New Roman"/>
          <w:sz w:val="24"/>
        </w:rPr>
        <w:t>In addition to self-efficacy, according to Bandura’s (19</w:t>
      </w:r>
      <w:r w:rsidR="00706830">
        <w:rPr>
          <w:rFonts w:ascii="Times New Roman" w:hAnsi="Times New Roman" w:cs="Times New Roman"/>
          <w:sz w:val="24"/>
        </w:rPr>
        <w:t>86</w:t>
      </w:r>
      <w:r w:rsidR="0090521C">
        <w:rPr>
          <w:rFonts w:ascii="Times New Roman" w:hAnsi="Times New Roman" w:cs="Times New Roman"/>
          <w:sz w:val="24"/>
        </w:rPr>
        <w:t>) social cognitive theory,</w:t>
      </w:r>
      <w:r w:rsidR="00F455CB">
        <w:rPr>
          <w:rFonts w:ascii="Times New Roman" w:hAnsi="Times New Roman" w:cs="Times New Roman"/>
          <w:sz w:val="24"/>
        </w:rPr>
        <w:t xml:space="preserve"> </w:t>
      </w:r>
      <w:r w:rsidR="0090521C">
        <w:rPr>
          <w:rFonts w:ascii="Times New Roman" w:hAnsi="Times New Roman" w:cs="Times New Roman"/>
          <w:sz w:val="24"/>
        </w:rPr>
        <w:t>it is also important for effective mentors to acquire knowledge.</w:t>
      </w:r>
    </w:p>
    <w:p w14:paraId="2246FB67" w14:textId="77777777" w:rsidR="00646BB2" w:rsidRPr="00C07774" w:rsidRDefault="00646BB2" w:rsidP="00646BB2">
      <w:pPr>
        <w:spacing w:after="0"/>
        <w:rPr>
          <w:rFonts w:ascii="Times New Roman" w:hAnsi="Times New Roman" w:cs="Times New Roman"/>
          <w:i/>
          <w:sz w:val="24"/>
          <w:szCs w:val="24"/>
        </w:rPr>
      </w:pPr>
      <w:r w:rsidRPr="00C07774">
        <w:rPr>
          <w:rFonts w:ascii="Times New Roman" w:hAnsi="Times New Roman" w:cs="Times New Roman"/>
          <w:i/>
          <w:sz w:val="24"/>
          <w:szCs w:val="24"/>
        </w:rPr>
        <w:t>Peer Mentor</w:t>
      </w:r>
      <w:r w:rsidRPr="00646BB2">
        <w:rPr>
          <w:rFonts w:ascii="Times New Roman" w:hAnsi="Times New Roman" w:cs="Times New Roman"/>
          <w:i/>
          <w:sz w:val="24"/>
          <w:szCs w:val="24"/>
        </w:rPr>
        <w:t xml:space="preserve"> Content</w:t>
      </w:r>
      <w:r w:rsidRPr="00C07774">
        <w:rPr>
          <w:rFonts w:ascii="Times New Roman" w:hAnsi="Times New Roman" w:cs="Times New Roman"/>
          <w:i/>
          <w:sz w:val="24"/>
          <w:szCs w:val="24"/>
        </w:rPr>
        <w:t xml:space="preserve"> Knowledge </w:t>
      </w:r>
    </w:p>
    <w:p w14:paraId="1827672D" w14:textId="77777777" w:rsidR="00646BB2" w:rsidRPr="00C07774" w:rsidRDefault="00646BB2" w:rsidP="00646BB2">
      <w:pPr>
        <w:spacing w:after="0"/>
        <w:rPr>
          <w:rFonts w:ascii="Times New Roman" w:hAnsi="Times New Roman" w:cs="Times New Roman"/>
          <w:b/>
          <w:sz w:val="24"/>
          <w:szCs w:val="24"/>
        </w:rPr>
      </w:pPr>
    </w:p>
    <w:p w14:paraId="238DE1F2" w14:textId="551373D5" w:rsidR="00DA7963" w:rsidRPr="00AA6007" w:rsidRDefault="00646BB2" w:rsidP="00646BB2">
      <w:pPr>
        <w:spacing w:after="0" w:line="480" w:lineRule="auto"/>
        <w:ind w:firstLine="720"/>
        <w:rPr>
          <w:sz w:val="24"/>
        </w:rPr>
      </w:pPr>
      <w:r w:rsidRPr="00646BB2">
        <w:rPr>
          <w:rFonts w:ascii="Times New Roman" w:hAnsi="Times New Roman" w:cs="Times New Roman"/>
          <w:sz w:val="24"/>
          <w:szCs w:val="24"/>
        </w:rPr>
        <w:t xml:space="preserve">Content knowledge is one competency—and desirable attribute— of an effective mentor </w:t>
      </w:r>
      <w:r w:rsidRPr="00F66E8C">
        <w:rPr>
          <w:rFonts w:ascii="Times New Roman" w:hAnsi="Times New Roman" w:cs="Times New Roman"/>
          <w:sz w:val="24"/>
          <w:szCs w:val="24"/>
        </w:rPr>
        <w:t>(</w:t>
      </w:r>
      <w:proofErr w:type="spellStart"/>
      <w:r w:rsidR="00F66E8C">
        <w:rPr>
          <w:rFonts w:ascii="Times New Roman" w:eastAsia="Times New Roman" w:hAnsi="Times New Roman" w:cs="Times New Roman"/>
          <w:sz w:val="24"/>
          <w:szCs w:val="24"/>
        </w:rPr>
        <w:t>Kupersmidt</w:t>
      </w:r>
      <w:proofErr w:type="spellEnd"/>
      <w:r w:rsidR="00F66E8C">
        <w:rPr>
          <w:rFonts w:ascii="Times New Roman" w:eastAsia="Times New Roman" w:hAnsi="Times New Roman" w:cs="Times New Roman"/>
          <w:sz w:val="24"/>
          <w:szCs w:val="24"/>
        </w:rPr>
        <w:t xml:space="preserve"> &amp; Rhodes, 2013; Martin, &amp; Sifers, </w:t>
      </w:r>
      <w:r w:rsidR="00F66E8C" w:rsidRPr="00F66E8C">
        <w:rPr>
          <w:rFonts w:ascii="Times New Roman" w:eastAsia="Times New Roman" w:hAnsi="Times New Roman" w:cs="Times New Roman"/>
          <w:sz w:val="24"/>
          <w:szCs w:val="24"/>
        </w:rPr>
        <w:t>2012)</w:t>
      </w:r>
      <w:r w:rsidRPr="00F66E8C">
        <w:rPr>
          <w:rFonts w:ascii="Times New Roman" w:hAnsi="Times New Roman" w:cs="Times New Roman"/>
          <w:sz w:val="24"/>
          <w:szCs w:val="24"/>
        </w:rPr>
        <w:t>.</w:t>
      </w:r>
      <w:r w:rsidRPr="00646BB2">
        <w:rPr>
          <w:rFonts w:ascii="Times New Roman" w:hAnsi="Times New Roman" w:cs="Times New Roman"/>
          <w:sz w:val="24"/>
          <w:szCs w:val="24"/>
        </w:rPr>
        <w:t xml:space="preserve"> Obtaining peer mentorship knowledge is valuable for mentors as it equips them with the expertise </w:t>
      </w:r>
      <w:r w:rsidR="00330905">
        <w:rPr>
          <w:rFonts w:ascii="Times New Roman" w:hAnsi="Times New Roman" w:cs="Times New Roman"/>
          <w:sz w:val="24"/>
          <w:szCs w:val="24"/>
        </w:rPr>
        <w:t xml:space="preserve">to support their mentees and helps them make sense of their mentorship experience. </w:t>
      </w:r>
      <w:r w:rsidR="00A02231">
        <w:rPr>
          <w:rFonts w:ascii="Times New Roman" w:hAnsi="Times New Roman" w:cs="Times New Roman"/>
          <w:sz w:val="24"/>
          <w:szCs w:val="24"/>
        </w:rPr>
        <w:t xml:space="preserve">Within the context of a mentor-mentee relationship, mentors must </w:t>
      </w:r>
      <w:r w:rsidR="00A02231" w:rsidRPr="00A02231">
        <w:rPr>
          <w:rFonts w:ascii="Times New Roman" w:hAnsi="Times New Roman" w:cs="Times New Roman"/>
          <w:sz w:val="24"/>
        </w:rPr>
        <w:t>comfortably share their mentorship</w:t>
      </w:r>
      <w:r w:rsidR="00AB0E06">
        <w:rPr>
          <w:rFonts w:ascii="Times New Roman" w:hAnsi="Times New Roman" w:cs="Times New Roman"/>
          <w:sz w:val="24"/>
        </w:rPr>
        <w:t xml:space="preserve"> knowledge—</w:t>
      </w:r>
      <w:r w:rsidR="00F104A3">
        <w:rPr>
          <w:rFonts w:ascii="Times New Roman" w:hAnsi="Times New Roman" w:cs="Times New Roman"/>
          <w:sz w:val="24"/>
        </w:rPr>
        <w:t xml:space="preserve">as mentees seek to learn from their mentors </w:t>
      </w:r>
      <w:r w:rsidR="00A02231" w:rsidRPr="00A02231">
        <w:rPr>
          <w:rFonts w:ascii="Times New Roman" w:hAnsi="Times New Roman" w:cs="Times New Roman"/>
          <w:sz w:val="24"/>
        </w:rPr>
        <w:t>(Bowman &amp; McCormick, 2000).</w:t>
      </w:r>
      <w:r w:rsidR="00F104A3">
        <w:rPr>
          <w:rFonts w:ascii="Times New Roman" w:hAnsi="Times New Roman" w:cs="Times New Roman"/>
          <w:sz w:val="24"/>
        </w:rPr>
        <w:t xml:space="preserve"> </w:t>
      </w:r>
      <w:r w:rsidR="00F104A3" w:rsidRPr="00F104A3">
        <w:rPr>
          <w:rFonts w:ascii="Times New Roman" w:hAnsi="Times New Roman" w:cs="Times New Roman"/>
          <w:sz w:val="24"/>
        </w:rPr>
        <w:t xml:space="preserve">Since mentors are expected to help mentees, </w:t>
      </w:r>
      <w:r w:rsidR="00AB0E06">
        <w:rPr>
          <w:rFonts w:ascii="Times New Roman" w:hAnsi="Times New Roman" w:cs="Times New Roman"/>
          <w:sz w:val="24"/>
        </w:rPr>
        <w:t xml:space="preserve">it is imperative that </w:t>
      </w:r>
      <w:r w:rsidR="00F104A3" w:rsidRPr="00F104A3">
        <w:rPr>
          <w:rFonts w:ascii="Times New Roman" w:hAnsi="Times New Roman" w:cs="Times New Roman"/>
          <w:sz w:val="24"/>
        </w:rPr>
        <w:t xml:space="preserve">mentors </w:t>
      </w:r>
      <w:r w:rsidR="00DA7963">
        <w:rPr>
          <w:rFonts w:ascii="Times New Roman" w:hAnsi="Times New Roman" w:cs="Times New Roman"/>
          <w:sz w:val="24"/>
        </w:rPr>
        <w:t>embody</w:t>
      </w:r>
      <w:r w:rsidR="00F104A3" w:rsidRPr="00F104A3">
        <w:rPr>
          <w:rFonts w:ascii="Times New Roman" w:hAnsi="Times New Roman" w:cs="Times New Roman"/>
          <w:sz w:val="24"/>
        </w:rPr>
        <w:t xml:space="preserve"> conceptual knowledge </w:t>
      </w:r>
      <w:r w:rsidR="00DA7963">
        <w:rPr>
          <w:rFonts w:ascii="Times New Roman" w:hAnsi="Times New Roman" w:cs="Times New Roman"/>
          <w:sz w:val="24"/>
        </w:rPr>
        <w:t xml:space="preserve">and an understanding </w:t>
      </w:r>
      <w:r w:rsidR="00DA7963" w:rsidRPr="00DA7963">
        <w:rPr>
          <w:rFonts w:ascii="Times New Roman" w:hAnsi="Times New Roman" w:cs="Times New Roman"/>
          <w:sz w:val="24"/>
        </w:rPr>
        <w:t>of the skills that are inherent i</w:t>
      </w:r>
      <w:r w:rsidR="00F455CB">
        <w:rPr>
          <w:rFonts w:ascii="Times New Roman" w:hAnsi="Times New Roman" w:cs="Times New Roman"/>
          <w:sz w:val="24"/>
        </w:rPr>
        <w:t xml:space="preserve">n becoming an effective mentor. </w:t>
      </w:r>
      <w:r w:rsidR="00DA7963" w:rsidRPr="00DA7963">
        <w:rPr>
          <w:rFonts w:ascii="Times New Roman" w:hAnsi="Times New Roman" w:cs="Times New Roman"/>
          <w:sz w:val="24"/>
        </w:rPr>
        <w:t xml:space="preserve">Mentorship knowledge is a variable in our study and is measured among our participants. </w:t>
      </w:r>
    </w:p>
    <w:p w14:paraId="274C4412" w14:textId="5FEBD327" w:rsidR="00790E0B" w:rsidRPr="007A0181" w:rsidRDefault="00646BB2" w:rsidP="007A0181">
      <w:pPr>
        <w:spacing w:after="0" w:line="480" w:lineRule="auto"/>
        <w:ind w:firstLine="720"/>
        <w:rPr>
          <w:rFonts w:ascii="Times New Roman" w:hAnsi="Times New Roman" w:cs="Times New Roman"/>
          <w:sz w:val="24"/>
          <w:szCs w:val="24"/>
        </w:rPr>
      </w:pPr>
      <w:r w:rsidRPr="00646BB2">
        <w:rPr>
          <w:rFonts w:ascii="Times New Roman" w:hAnsi="Times New Roman" w:cs="Times New Roman"/>
          <w:sz w:val="24"/>
          <w:szCs w:val="24"/>
        </w:rPr>
        <w:t>Teen Mentor Certification Training Programs, simila</w:t>
      </w:r>
      <w:r w:rsidR="00B80FCF">
        <w:rPr>
          <w:rFonts w:ascii="Times New Roman" w:hAnsi="Times New Roman" w:cs="Times New Roman"/>
          <w:sz w:val="24"/>
          <w:szCs w:val="24"/>
        </w:rPr>
        <w:t>r to the one used in our study,</w:t>
      </w:r>
      <w:r w:rsidRPr="00646BB2">
        <w:rPr>
          <w:rFonts w:ascii="Times New Roman" w:hAnsi="Times New Roman" w:cs="Times New Roman"/>
          <w:sz w:val="24"/>
          <w:szCs w:val="24"/>
        </w:rPr>
        <w:t xml:space="preserve"> provide a wealth of opportunity for aspiring mentors to further develop their content knowledge of mentorship and to apply that knowledge in an authentic setting. This authentic learning experience is crucial to mentors’ development and provides a practical avenue to ensure mentors are equipped with the knowledge and skills to advance their mentor-mentee relationship.</w:t>
      </w:r>
    </w:p>
    <w:p w14:paraId="2BF03A74" w14:textId="77777777" w:rsidR="00646BB2" w:rsidRPr="00C07774" w:rsidRDefault="00646BB2" w:rsidP="007A0181">
      <w:pPr>
        <w:spacing w:after="0" w:line="480" w:lineRule="auto"/>
        <w:rPr>
          <w:rFonts w:ascii="Times New Roman" w:eastAsia="MS Mincho" w:hAnsi="Times New Roman" w:cs="Times New Roman"/>
          <w:sz w:val="24"/>
          <w:szCs w:val="24"/>
        </w:rPr>
      </w:pPr>
      <w:r w:rsidRPr="00C07774">
        <w:rPr>
          <w:rFonts w:ascii="Times New Roman" w:eastAsia="MS Mincho" w:hAnsi="Times New Roman" w:cs="Times New Roman"/>
          <w:b/>
          <w:sz w:val="24"/>
          <w:szCs w:val="24"/>
        </w:rPr>
        <w:t>Description of YES Program</w:t>
      </w:r>
      <w:r w:rsidRPr="00C07774">
        <w:rPr>
          <w:rFonts w:ascii="Times New Roman" w:eastAsia="MS Mincho" w:hAnsi="Times New Roman" w:cs="Times New Roman"/>
          <w:sz w:val="24"/>
          <w:szCs w:val="24"/>
        </w:rPr>
        <w:t xml:space="preserve"> </w:t>
      </w:r>
    </w:p>
    <w:p w14:paraId="39FF2B83" w14:textId="77777777" w:rsidR="00646BB2" w:rsidRPr="00C07774" w:rsidRDefault="00646BB2" w:rsidP="007A0181">
      <w:pPr>
        <w:spacing w:after="0" w:line="480" w:lineRule="auto"/>
        <w:rPr>
          <w:rFonts w:ascii="Times New Roman" w:eastAsia="Calibri" w:hAnsi="Times New Roman" w:cs="Times New Roman"/>
          <w:sz w:val="24"/>
          <w:szCs w:val="24"/>
        </w:rPr>
      </w:pPr>
      <w:r w:rsidRPr="00C07774">
        <w:rPr>
          <w:rFonts w:ascii="Times New Roman" w:eastAsia="Calibri" w:hAnsi="Times New Roman" w:cs="Times New Roman"/>
          <w:sz w:val="24"/>
          <w:szCs w:val="24"/>
        </w:rPr>
        <w:tab/>
        <w:t xml:space="preserve">Youth Enrichment Services, Inc. (YES), a non-profit 501 (c)(3) corporation (Federal ID 25-1737929), was formed in 1994 to design and implement educational programs for children living in public housing and in economically disadvantaged communities. Youth Enrichment Services’ central mission is to provide socially and economically at-risk teens with opportunities </w:t>
      </w:r>
      <w:r w:rsidRPr="00C07774">
        <w:rPr>
          <w:rFonts w:ascii="Times New Roman" w:eastAsia="Calibri" w:hAnsi="Times New Roman" w:cs="Times New Roman"/>
          <w:sz w:val="24"/>
          <w:szCs w:val="24"/>
        </w:rPr>
        <w:lastRenderedPageBreak/>
        <w:t>to achieve success through their participation in educational and cultural programs. Peer mentorship training certification is at the heart of the organization.</w:t>
      </w:r>
    </w:p>
    <w:p w14:paraId="0D352359" w14:textId="77777777" w:rsidR="00646BB2" w:rsidRPr="00C07774" w:rsidRDefault="00646BB2" w:rsidP="00646BB2">
      <w:pPr>
        <w:spacing w:after="0" w:line="480" w:lineRule="auto"/>
        <w:rPr>
          <w:rFonts w:ascii="Times New Roman" w:eastAsia="MS Mincho" w:hAnsi="Times New Roman" w:cs="Times New Roman"/>
          <w:b/>
          <w:sz w:val="24"/>
          <w:szCs w:val="24"/>
        </w:rPr>
      </w:pPr>
      <w:r w:rsidRPr="00C07774">
        <w:rPr>
          <w:rFonts w:ascii="Times New Roman" w:eastAsia="Calibri" w:hAnsi="Times New Roman" w:cs="Times New Roman"/>
          <w:sz w:val="24"/>
          <w:szCs w:val="24"/>
        </w:rPr>
        <w:tab/>
        <w:t>YES’ mentoring-based program incorporates peer-mentor certification, life skills, and communication skills training to address at-risk behavior among adolescents. YES uses this programming to empower youth and to strengthen their sense of community, their self-awareness, and their global understanding of the world. These programs are built around YES’ Peer Mentoring and Learning Model and etched in YES’ fundamental philosophy of improved physical, emotional, and academic development; cultural enrichment; and career and life skills development.</w:t>
      </w:r>
    </w:p>
    <w:p w14:paraId="4A99D03E" w14:textId="77777777" w:rsidR="00646BB2" w:rsidRPr="00C07774" w:rsidRDefault="00646BB2" w:rsidP="00646BB2">
      <w:pPr>
        <w:widowControl w:val="0"/>
        <w:spacing w:after="0" w:line="480" w:lineRule="auto"/>
        <w:ind w:left="100"/>
        <w:rPr>
          <w:rFonts w:ascii="Times New Roman" w:eastAsia="Times New Roman" w:hAnsi="Times New Roman" w:cs="Times New Roman"/>
          <w:spacing w:val="-1"/>
          <w:sz w:val="24"/>
          <w:szCs w:val="24"/>
        </w:rPr>
      </w:pPr>
      <w:r w:rsidRPr="00C07774">
        <w:rPr>
          <w:rFonts w:ascii="Times New Roman" w:eastAsia="Times New Roman" w:hAnsi="Times New Roman" w:cs="Times New Roman"/>
          <w:sz w:val="24"/>
          <w:szCs w:val="24"/>
        </w:rPr>
        <w:tab/>
      </w:r>
      <w:r w:rsidRPr="00C07774">
        <w:rPr>
          <w:rFonts w:ascii="Times New Roman" w:eastAsia="Times New Roman" w:hAnsi="Times New Roman" w:cs="Times New Roman"/>
          <w:b/>
          <w:sz w:val="24"/>
          <w:szCs w:val="24"/>
        </w:rPr>
        <w:t>Faith Ranch.</w:t>
      </w:r>
      <w:r w:rsidRPr="00C07774">
        <w:rPr>
          <w:rFonts w:ascii="Times New Roman" w:eastAsia="Times New Roman" w:hAnsi="Times New Roman" w:cs="Times New Roman"/>
          <w:sz w:val="24"/>
          <w:szCs w:val="24"/>
        </w:rPr>
        <w:t xml:space="preserve"> A core aspect of YES is the TMCT. The TMCT aims to teach </w:t>
      </w:r>
      <w:r w:rsidRPr="00C07774">
        <w:rPr>
          <w:rFonts w:ascii="Times New Roman" w:eastAsia="Times New Roman" w:hAnsi="Times New Roman" w:cs="Times New Roman"/>
          <w:spacing w:val="-1"/>
          <w:sz w:val="24"/>
          <w:szCs w:val="24"/>
        </w:rPr>
        <w:t>prospective mentors</w:t>
      </w:r>
      <w:r w:rsidRPr="00C07774">
        <w:rPr>
          <w:rFonts w:ascii="Times New Roman" w:eastAsia="Times New Roman" w:hAnsi="Times New Roman" w:cs="Times New Roman"/>
          <w:sz w:val="24"/>
          <w:szCs w:val="24"/>
        </w:rPr>
        <w:t xml:space="preserve"> to </w:t>
      </w:r>
      <w:r w:rsidRPr="00C07774">
        <w:rPr>
          <w:rFonts w:ascii="Times New Roman" w:eastAsia="Times New Roman" w:hAnsi="Times New Roman" w:cs="Times New Roman"/>
          <w:spacing w:val="-1"/>
          <w:sz w:val="24"/>
          <w:szCs w:val="24"/>
        </w:rPr>
        <w:t>understand</w:t>
      </w:r>
      <w:r w:rsidRPr="00C07774">
        <w:rPr>
          <w:rFonts w:ascii="Times New Roman" w:eastAsia="Times New Roman" w:hAnsi="Times New Roman" w:cs="Times New Roman"/>
          <w:sz w:val="24"/>
          <w:szCs w:val="24"/>
        </w:rPr>
        <w:t xml:space="preserve"> the </w:t>
      </w:r>
      <w:r w:rsidRPr="00C07774">
        <w:rPr>
          <w:rFonts w:ascii="Times New Roman" w:eastAsia="Times New Roman" w:hAnsi="Times New Roman" w:cs="Times New Roman"/>
          <w:spacing w:val="-1"/>
          <w:sz w:val="24"/>
          <w:szCs w:val="24"/>
        </w:rPr>
        <w:t xml:space="preserve">scope and </w:t>
      </w:r>
      <w:r w:rsidRPr="00C07774">
        <w:rPr>
          <w:rFonts w:ascii="Times New Roman" w:eastAsia="Times New Roman" w:hAnsi="Times New Roman" w:cs="Times New Roman"/>
          <w:sz w:val="24"/>
          <w:szCs w:val="24"/>
        </w:rPr>
        <w:t>limits of their</w:t>
      </w:r>
      <w:r w:rsidRPr="00C07774">
        <w:rPr>
          <w:rFonts w:ascii="Times New Roman" w:eastAsia="Times New Roman" w:hAnsi="Times New Roman" w:cs="Times New Roman"/>
          <w:spacing w:val="-1"/>
          <w:sz w:val="24"/>
          <w:szCs w:val="24"/>
        </w:rPr>
        <w:t xml:space="preserve"> </w:t>
      </w:r>
      <w:r w:rsidRPr="00C07774">
        <w:rPr>
          <w:rFonts w:ascii="Times New Roman" w:eastAsia="Times New Roman" w:hAnsi="Times New Roman" w:cs="Times New Roman"/>
          <w:sz w:val="24"/>
          <w:szCs w:val="24"/>
        </w:rPr>
        <w:t>role</w:t>
      </w:r>
      <w:r w:rsidRPr="00C07774">
        <w:rPr>
          <w:rFonts w:ascii="Times New Roman" w:eastAsia="Times New Roman" w:hAnsi="Times New Roman" w:cs="Times New Roman"/>
          <w:spacing w:val="-2"/>
          <w:sz w:val="24"/>
          <w:szCs w:val="24"/>
        </w:rPr>
        <w:t xml:space="preserve"> </w:t>
      </w:r>
      <w:r w:rsidRPr="00C07774">
        <w:rPr>
          <w:rFonts w:ascii="Times New Roman" w:eastAsia="Times New Roman" w:hAnsi="Times New Roman" w:cs="Times New Roman"/>
          <w:spacing w:val="-1"/>
          <w:sz w:val="24"/>
          <w:szCs w:val="24"/>
        </w:rPr>
        <w:t>as</w:t>
      </w:r>
      <w:r w:rsidRPr="00C07774">
        <w:rPr>
          <w:rFonts w:ascii="Times New Roman" w:eastAsia="Times New Roman" w:hAnsi="Times New Roman" w:cs="Times New Roman"/>
          <w:sz w:val="24"/>
          <w:szCs w:val="24"/>
        </w:rPr>
        <w:t xml:space="preserve"> mentors</w:t>
      </w:r>
      <w:r w:rsidRPr="00C07774">
        <w:rPr>
          <w:rFonts w:ascii="Times New Roman" w:eastAsia="Times New Roman" w:hAnsi="Times New Roman" w:cs="Times New Roman"/>
          <w:spacing w:val="1"/>
          <w:sz w:val="24"/>
          <w:szCs w:val="24"/>
        </w:rPr>
        <w:t xml:space="preserve"> </w:t>
      </w:r>
      <w:r w:rsidRPr="00C07774">
        <w:rPr>
          <w:rFonts w:ascii="Times New Roman" w:eastAsia="Times New Roman" w:hAnsi="Times New Roman" w:cs="Times New Roman"/>
          <w:spacing w:val="-1"/>
          <w:sz w:val="24"/>
          <w:szCs w:val="24"/>
        </w:rPr>
        <w:t>(and</w:t>
      </w:r>
      <w:r w:rsidRPr="00C07774">
        <w:rPr>
          <w:rFonts w:ascii="Times New Roman" w:eastAsia="Times New Roman" w:hAnsi="Times New Roman" w:cs="Times New Roman"/>
          <w:sz w:val="24"/>
          <w:szCs w:val="24"/>
        </w:rPr>
        <w:t xml:space="preserve"> </w:t>
      </w:r>
      <w:r w:rsidRPr="00C07774">
        <w:rPr>
          <w:rFonts w:ascii="Times New Roman" w:eastAsia="Times New Roman" w:hAnsi="Times New Roman" w:cs="Times New Roman"/>
          <w:spacing w:val="-1"/>
          <w:sz w:val="24"/>
          <w:szCs w:val="24"/>
        </w:rPr>
        <w:t>mentees), to develop</w:t>
      </w:r>
      <w:r w:rsidRPr="00C07774">
        <w:rPr>
          <w:rFonts w:ascii="Times New Roman" w:eastAsia="Times New Roman" w:hAnsi="Times New Roman" w:cs="Times New Roman"/>
          <w:sz w:val="24"/>
          <w:szCs w:val="24"/>
        </w:rPr>
        <w:t xml:space="preserve"> </w:t>
      </w:r>
      <w:r w:rsidRPr="00C07774">
        <w:rPr>
          <w:rFonts w:ascii="Times New Roman" w:eastAsia="Times New Roman" w:hAnsi="Times New Roman" w:cs="Times New Roman"/>
          <w:spacing w:val="-1"/>
          <w:sz w:val="24"/>
          <w:szCs w:val="24"/>
        </w:rPr>
        <w:t xml:space="preserve">effective </w:t>
      </w:r>
      <w:r w:rsidRPr="00C07774">
        <w:rPr>
          <w:rFonts w:ascii="Times New Roman" w:eastAsia="Times New Roman" w:hAnsi="Times New Roman" w:cs="Times New Roman"/>
          <w:sz w:val="24"/>
          <w:szCs w:val="24"/>
        </w:rPr>
        <w:t xml:space="preserve">mentoring relationships, to </w:t>
      </w:r>
      <w:r w:rsidRPr="00C07774">
        <w:rPr>
          <w:rFonts w:ascii="Times New Roman" w:eastAsia="Times New Roman" w:hAnsi="Times New Roman" w:cs="Times New Roman"/>
          <w:spacing w:val="-1"/>
          <w:sz w:val="24"/>
          <w:szCs w:val="24"/>
        </w:rPr>
        <w:t>advance</w:t>
      </w:r>
      <w:r w:rsidRPr="00C07774">
        <w:rPr>
          <w:rFonts w:ascii="Times New Roman" w:eastAsia="Times New Roman" w:hAnsi="Times New Roman" w:cs="Times New Roman"/>
          <w:spacing w:val="2"/>
          <w:sz w:val="24"/>
          <w:szCs w:val="24"/>
        </w:rPr>
        <w:t xml:space="preserve"> </w:t>
      </w:r>
      <w:r w:rsidRPr="00C07774">
        <w:rPr>
          <w:rFonts w:ascii="Times New Roman" w:eastAsia="Times New Roman" w:hAnsi="Times New Roman" w:cs="Times New Roman"/>
          <w:sz w:val="24"/>
          <w:szCs w:val="24"/>
        </w:rPr>
        <w:t>competency</w:t>
      </w:r>
      <w:r w:rsidRPr="00C07774">
        <w:rPr>
          <w:rFonts w:ascii="Times New Roman" w:eastAsia="Times New Roman" w:hAnsi="Times New Roman" w:cs="Times New Roman"/>
          <w:spacing w:val="-5"/>
          <w:sz w:val="24"/>
          <w:szCs w:val="24"/>
        </w:rPr>
        <w:t xml:space="preserve"> </w:t>
      </w:r>
      <w:r w:rsidRPr="00C07774">
        <w:rPr>
          <w:rFonts w:ascii="Times New Roman" w:eastAsia="Times New Roman" w:hAnsi="Times New Roman" w:cs="Times New Roman"/>
          <w:sz w:val="24"/>
          <w:szCs w:val="24"/>
        </w:rPr>
        <w:t>in the</w:t>
      </w:r>
      <w:r w:rsidRPr="00C07774">
        <w:rPr>
          <w:rFonts w:ascii="Times New Roman" w:eastAsia="Times New Roman" w:hAnsi="Times New Roman" w:cs="Times New Roman"/>
          <w:spacing w:val="-1"/>
          <w:sz w:val="24"/>
          <w:szCs w:val="24"/>
        </w:rPr>
        <w:t xml:space="preserve"> area </w:t>
      </w:r>
      <w:r w:rsidRPr="00C07774">
        <w:rPr>
          <w:rFonts w:ascii="Times New Roman" w:eastAsia="Times New Roman" w:hAnsi="Times New Roman" w:cs="Times New Roman"/>
          <w:sz w:val="24"/>
          <w:szCs w:val="24"/>
        </w:rPr>
        <w:t>of motivating</w:t>
      </w:r>
      <w:r w:rsidRPr="00C07774">
        <w:rPr>
          <w:rFonts w:ascii="Times New Roman" w:eastAsia="Times New Roman" w:hAnsi="Times New Roman" w:cs="Times New Roman"/>
          <w:spacing w:val="-3"/>
          <w:sz w:val="24"/>
          <w:szCs w:val="24"/>
        </w:rPr>
        <w:t xml:space="preserve"> </w:t>
      </w:r>
      <w:r w:rsidRPr="00C07774">
        <w:rPr>
          <w:rFonts w:ascii="Times New Roman" w:eastAsia="Times New Roman" w:hAnsi="Times New Roman" w:cs="Times New Roman"/>
          <w:sz w:val="24"/>
          <w:szCs w:val="24"/>
        </w:rPr>
        <w:t>others, and to understand the</w:t>
      </w:r>
      <w:r w:rsidRPr="00C07774">
        <w:rPr>
          <w:rFonts w:ascii="Times New Roman" w:eastAsia="Times New Roman" w:hAnsi="Times New Roman" w:cs="Times New Roman"/>
          <w:spacing w:val="-1"/>
          <w:sz w:val="24"/>
          <w:szCs w:val="24"/>
        </w:rPr>
        <w:t xml:space="preserve"> concept</w:t>
      </w:r>
      <w:r w:rsidRPr="00C07774">
        <w:rPr>
          <w:rFonts w:ascii="Times New Roman" w:eastAsia="Times New Roman" w:hAnsi="Times New Roman" w:cs="Times New Roman"/>
          <w:sz w:val="24"/>
          <w:szCs w:val="24"/>
        </w:rPr>
        <w:t xml:space="preserve"> of</w:t>
      </w:r>
      <w:r w:rsidRPr="00C07774">
        <w:rPr>
          <w:rFonts w:ascii="Times New Roman" w:eastAsia="Times New Roman" w:hAnsi="Times New Roman" w:cs="Times New Roman"/>
          <w:spacing w:val="1"/>
          <w:sz w:val="24"/>
          <w:szCs w:val="24"/>
        </w:rPr>
        <w:t xml:space="preserve"> </w:t>
      </w:r>
      <w:r w:rsidRPr="00C07774">
        <w:rPr>
          <w:rFonts w:ascii="Times New Roman" w:eastAsia="Times New Roman" w:hAnsi="Times New Roman" w:cs="Times New Roman"/>
          <w:sz w:val="24"/>
          <w:szCs w:val="24"/>
        </w:rPr>
        <w:t>positive</w:t>
      </w:r>
      <w:r w:rsidRPr="00C07774">
        <w:rPr>
          <w:rFonts w:ascii="Times New Roman" w:eastAsia="Times New Roman" w:hAnsi="Times New Roman" w:cs="Times New Roman"/>
          <w:spacing w:val="-1"/>
          <w:sz w:val="24"/>
          <w:szCs w:val="24"/>
        </w:rPr>
        <w:t xml:space="preserve"> peer</w:t>
      </w:r>
      <w:r w:rsidRPr="00C07774">
        <w:rPr>
          <w:rFonts w:ascii="Times New Roman" w:eastAsia="Times New Roman" w:hAnsi="Times New Roman" w:cs="Times New Roman"/>
          <w:sz w:val="24"/>
          <w:szCs w:val="24"/>
        </w:rPr>
        <w:t xml:space="preserve"> development. </w:t>
      </w:r>
      <w:r w:rsidRPr="00C07774">
        <w:rPr>
          <w:rFonts w:ascii="Times New Roman" w:eastAsia="Times New Roman" w:hAnsi="Times New Roman" w:cs="Times New Roman"/>
          <w:spacing w:val="-1"/>
          <w:sz w:val="24"/>
          <w:szCs w:val="24"/>
        </w:rPr>
        <w:t>TMCT</w:t>
      </w:r>
      <w:r w:rsidRPr="00C07774">
        <w:rPr>
          <w:rFonts w:ascii="Times New Roman" w:eastAsia="Times New Roman" w:hAnsi="Times New Roman" w:cs="Times New Roman"/>
          <w:sz w:val="24"/>
          <w:szCs w:val="24"/>
        </w:rPr>
        <w:t xml:space="preserve"> focuses on improving </w:t>
      </w:r>
      <w:r w:rsidRPr="00C07774">
        <w:rPr>
          <w:rFonts w:ascii="Times New Roman" w:eastAsia="Times New Roman" w:hAnsi="Times New Roman" w:cs="Times New Roman"/>
          <w:spacing w:val="-1"/>
          <w:sz w:val="24"/>
          <w:szCs w:val="24"/>
        </w:rPr>
        <w:t>adolescents’ teamwork</w:t>
      </w:r>
      <w:r w:rsidRPr="00C07774">
        <w:rPr>
          <w:rFonts w:ascii="Times New Roman" w:eastAsia="Times New Roman" w:hAnsi="Times New Roman" w:cs="Times New Roman"/>
          <w:sz w:val="24"/>
          <w:szCs w:val="24"/>
        </w:rPr>
        <w:t xml:space="preserve"> skills, </w:t>
      </w:r>
      <w:r w:rsidRPr="00C07774">
        <w:rPr>
          <w:rFonts w:ascii="Times New Roman" w:eastAsia="Times New Roman" w:hAnsi="Times New Roman" w:cs="Times New Roman"/>
          <w:spacing w:val="-1"/>
          <w:sz w:val="24"/>
          <w:szCs w:val="24"/>
        </w:rPr>
        <w:t>developing</w:t>
      </w:r>
      <w:r w:rsidRPr="00C07774">
        <w:rPr>
          <w:rFonts w:ascii="Times New Roman" w:eastAsia="Times New Roman" w:hAnsi="Times New Roman" w:cs="Times New Roman"/>
          <w:sz w:val="24"/>
          <w:szCs w:val="24"/>
        </w:rPr>
        <w:t xml:space="preserve"> </w:t>
      </w:r>
      <w:r w:rsidRPr="00C07774">
        <w:rPr>
          <w:rFonts w:ascii="Times New Roman" w:eastAsia="Times New Roman" w:hAnsi="Times New Roman" w:cs="Times New Roman"/>
          <w:spacing w:val="-1"/>
          <w:sz w:val="24"/>
          <w:szCs w:val="24"/>
        </w:rPr>
        <w:t>cultural</w:t>
      </w:r>
      <w:r w:rsidRPr="00C07774">
        <w:rPr>
          <w:rFonts w:ascii="Times New Roman" w:eastAsia="Times New Roman" w:hAnsi="Times New Roman" w:cs="Times New Roman"/>
          <w:sz w:val="24"/>
          <w:szCs w:val="24"/>
        </w:rPr>
        <w:t xml:space="preserve"> awareness, </w:t>
      </w:r>
      <w:r w:rsidRPr="00C07774">
        <w:rPr>
          <w:rFonts w:ascii="Times New Roman" w:eastAsia="Times New Roman" w:hAnsi="Times New Roman" w:cs="Times New Roman"/>
          <w:spacing w:val="-1"/>
          <w:sz w:val="24"/>
          <w:szCs w:val="24"/>
        </w:rPr>
        <w:t>critical</w:t>
      </w:r>
      <w:r w:rsidRPr="00C07774">
        <w:rPr>
          <w:rFonts w:ascii="Times New Roman" w:eastAsia="Times New Roman" w:hAnsi="Times New Roman" w:cs="Times New Roman"/>
          <w:spacing w:val="2"/>
          <w:sz w:val="24"/>
          <w:szCs w:val="24"/>
        </w:rPr>
        <w:t xml:space="preserve"> </w:t>
      </w:r>
      <w:r w:rsidRPr="00C07774">
        <w:rPr>
          <w:rFonts w:ascii="Times New Roman" w:eastAsia="Times New Roman" w:hAnsi="Times New Roman" w:cs="Times New Roman"/>
          <w:sz w:val="24"/>
          <w:szCs w:val="24"/>
        </w:rPr>
        <w:t xml:space="preserve">consciousness, </w:t>
      </w:r>
      <w:r w:rsidRPr="00C07774">
        <w:rPr>
          <w:rFonts w:ascii="Times New Roman" w:eastAsia="Times New Roman" w:hAnsi="Times New Roman" w:cs="Times New Roman"/>
          <w:spacing w:val="-1"/>
          <w:sz w:val="24"/>
          <w:szCs w:val="24"/>
        </w:rPr>
        <w:t>commitment</w:t>
      </w:r>
      <w:r w:rsidRPr="00C07774">
        <w:rPr>
          <w:rFonts w:ascii="Times New Roman" w:eastAsia="Times New Roman" w:hAnsi="Times New Roman" w:cs="Times New Roman"/>
          <w:sz w:val="24"/>
          <w:szCs w:val="24"/>
        </w:rPr>
        <w:t xml:space="preserve"> to the</w:t>
      </w:r>
      <w:r w:rsidRPr="00C07774">
        <w:rPr>
          <w:rFonts w:ascii="Times New Roman" w:eastAsia="Times New Roman" w:hAnsi="Times New Roman" w:cs="Times New Roman"/>
          <w:spacing w:val="-1"/>
          <w:sz w:val="24"/>
          <w:szCs w:val="24"/>
        </w:rPr>
        <w:t xml:space="preserve"> </w:t>
      </w:r>
      <w:r w:rsidRPr="00C07774">
        <w:rPr>
          <w:rFonts w:ascii="Times New Roman" w:eastAsia="Times New Roman" w:hAnsi="Times New Roman" w:cs="Times New Roman"/>
          <w:sz w:val="24"/>
          <w:szCs w:val="24"/>
        </w:rPr>
        <w:t>community,</w:t>
      </w:r>
      <w:r w:rsidRPr="00C07774">
        <w:rPr>
          <w:rFonts w:ascii="Times New Roman" w:eastAsia="Times New Roman" w:hAnsi="Times New Roman" w:cs="Times New Roman"/>
          <w:spacing w:val="-4"/>
          <w:sz w:val="24"/>
          <w:szCs w:val="24"/>
        </w:rPr>
        <w:t xml:space="preserve"> </w:t>
      </w:r>
      <w:r w:rsidRPr="00C07774">
        <w:rPr>
          <w:rFonts w:ascii="Times New Roman" w:eastAsia="Times New Roman" w:hAnsi="Times New Roman" w:cs="Times New Roman"/>
          <w:spacing w:val="-1"/>
          <w:sz w:val="24"/>
          <w:szCs w:val="24"/>
        </w:rPr>
        <w:t>and</w:t>
      </w:r>
      <w:r w:rsidRPr="00C07774">
        <w:rPr>
          <w:rFonts w:ascii="Times New Roman" w:eastAsia="Times New Roman" w:hAnsi="Times New Roman" w:cs="Times New Roman"/>
          <w:sz w:val="24"/>
          <w:szCs w:val="24"/>
        </w:rPr>
        <w:t xml:space="preserve"> </w:t>
      </w:r>
      <w:r w:rsidRPr="00C07774">
        <w:rPr>
          <w:rFonts w:ascii="Times New Roman" w:eastAsia="Times New Roman" w:hAnsi="Times New Roman" w:cs="Times New Roman"/>
          <w:spacing w:val="-1"/>
          <w:sz w:val="24"/>
          <w:szCs w:val="24"/>
        </w:rPr>
        <w:t>increasing</w:t>
      </w:r>
      <w:r w:rsidRPr="00C07774">
        <w:rPr>
          <w:rFonts w:ascii="Times New Roman" w:eastAsia="Times New Roman" w:hAnsi="Times New Roman" w:cs="Times New Roman"/>
          <w:spacing w:val="-2"/>
          <w:sz w:val="24"/>
          <w:szCs w:val="24"/>
        </w:rPr>
        <w:t xml:space="preserve"> </w:t>
      </w:r>
      <w:r w:rsidRPr="00C07774">
        <w:rPr>
          <w:rFonts w:ascii="Times New Roman" w:eastAsia="Times New Roman" w:hAnsi="Times New Roman" w:cs="Times New Roman"/>
          <w:spacing w:val="-1"/>
          <w:sz w:val="24"/>
          <w:szCs w:val="24"/>
        </w:rPr>
        <w:t>confidence as</w:t>
      </w:r>
      <w:r w:rsidRPr="00C07774">
        <w:rPr>
          <w:rFonts w:ascii="Times New Roman" w:eastAsia="Times New Roman" w:hAnsi="Times New Roman" w:cs="Times New Roman"/>
          <w:sz w:val="24"/>
          <w:szCs w:val="24"/>
        </w:rPr>
        <w:t xml:space="preserve"> </w:t>
      </w:r>
      <w:r w:rsidRPr="00C07774">
        <w:rPr>
          <w:rFonts w:ascii="Times New Roman" w:eastAsia="Times New Roman" w:hAnsi="Times New Roman" w:cs="Times New Roman"/>
          <w:spacing w:val="1"/>
          <w:sz w:val="24"/>
          <w:szCs w:val="24"/>
        </w:rPr>
        <w:t>they</w:t>
      </w:r>
      <w:r w:rsidRPr="00C07774">
        <w:rPr>
          <w:rFonts w:ascii="Times New Roman" w:eastAsia="Times New Roman" w:hAnsi="Times New Roman" w:cs="Times New Roman"/>
          <w:spacing w:val="-5"/>
          <w:sz w:val="24"/>
          <w:szCs w:val="24"/>
        </w:rPr>
        <w:t xml:space="preserve"> </w:t>
      </w:r>
      <w:r w:rsidRPr="00C07774">
        <w:rPr>
          <w:rFonts w:ascii="Times New Roman" w:eastAsia="Times New Roman" w:hAnsi="Times New Roman" w:cs="Times New Roman"/>
          <w:sz w:val="24"/>
          <w:szCs w:val="24"/>
        </w:rPr>
        <w:t xml:space="preserve">become </w:t>
      </w:r>
      <w:r w:rsidRPr="00C07774">
        <w:rPr>
          <w:rFonts w:ascii="Times New Roman" w:eastAsia="Times New Roman" w:hAnsi="Times New Roman" w:cs="Times New Roman"/>
          <w:spacing w:val="-1"/>
          <w:sz w:val="24"/>
          <w:szCs w:val="24"/>
        </w:rPr>
        <w:t>certified</w:t>
      </w:r>
      <w:r w:rsidRPr="00C07774">
        <w:rPr>
          <w:rFonts w:ascii="Times New Roman" w:eastAsia="Times New Roman" w:hAnsi="Times New Roman" w:cs="Times New Roman"/>
          <w:sz w:val="24"/>
          <w:szCs w:val="24"/>
        </w:rPr>
        <w:t xml:space="preserve"> teen mentor</w:t>
      </w:r>
      <w:r w:rsidRPr="00C07774">
        <w:rPr>
          <w:rFonts w:ascii="Times New Roman" w:eastAsia="Times New Roman" w:hAnsi="Times New Roman" w:cs="Times New Roman"/>
          <w:spacing w:val="1"/>
          <w:sz w:val="24"/>
          <w:szCs w:val="24"/>
        </w:rPr>
        <w:t xml:space="preserve"> </w:t>
      </w:r>
      <w:r w:rsidRPr="00C07774">
        <w:rPr>
          <w:rFonts w:ascii="Times New Roman" w:eastAsia="Times New Roman" w:hAnsi="Times New Roman" w:cs="Times New Roman"/>
          <w:spacing w:val="-1"/>
          <w:sz w:val="24"/>
          <w:szCs w:val="24"/>
        </w:rPr>
        <w:t xml:space="preserve">leaders. </w:t>
      </w:r>
    </w:p>
    <w:p w14:paraId="740B5DFD" w14:textId="233B4EB6" w:rsidR="00490B0A" w:rsidRDefault="00646BB2" w:rsidP="00646BB2">
      <w:pPr>
        <w:widowControl w:val="0"/>
        <w:spacing w:after="0" w:line="480" w:lineRule="auto"/>
        <w:ind w:left="100"/>
        <w:rPr>
          <w:rFonts w:ascii="Times New Roman" w:eastAsia="Times New Roman" w:hAnsi="Times New Roman" w:cs="Times New Roman"/>
          <w:spacing w:val="-1"/>
          <w:sz w:val="24"/>
          <w:szCs w:val="24"/>
        </w:rPr>
      </w:pPr>
      <w:r w:rsidRPr="00C07774">
        <w:rPr>
          <w:rFonts w:ascii="Times New Roman" w:eastAsia="Times New Roman" w:hAnsi="Times New Roman" w:cs="Times New Roman"/>
          <w:b/>
          <w:sz w:val="24"/>
          <w:szCs w:val="24"/>
        </w:rPr>
        <w:tab/>
      </w:r>
      <w:r w:rsidRPr="00C07774">
        <w:rPr>
          <w:rFonts w:ascii="Times New Roman" w:eastAsia="Times New Roman" w:hAnsi="Times New Roman" w:cs="Times New Roman"/>
          <w:sz w:val="24"/>
          <w:szCs w:val="24"/>
        </w:rPr>
        <w:t>The TMCT program is designed as a four-</w:t>
      </w:r>
      <w:r w:rsidRPr="00C07774">
        <w:rPr>
          <w:rFonts w:ascii="Times New Roman" w:eastAsia="Times New Roman" w:hAnsi="Times New Roman" w:cs="Times New Roman"/>
          <w:spacing w:val="-1"/>
          <w:sz w:val="24"/>
          <w:szCs w:val="24"/>
        </w:rPr>
        <w:t xml:space="preserve">day seminar based on Covey’s (1998) </w:t>
      </w:r>
      <w:r w:rsidRPr="00C07774">
        <w:rPr>
          <w:rFonts w:ascii="Times New Roman" w:eastAsia="Times New Roman" w:hAnsi="Times New Roman" w:cs="Times New Roman"/>
          <w:i/>
          <w:spacing w:val="-1"/>
          <w:sz w:val="24"/>
          <w:szCs w:val="24"/>
        </w:rPr>
        <w:t xml:space="preserve">7 Habits of Highly Effective Teens </w:t>
      </w:r>
      <w:r w:rsidRPr="00C07774">
        <w:rPr>
          <w:rFonts w:ascii="Times New Roman" w:eastAsia="Times New Roman" w:hAnsi="Times New Roman" w:cs="Times New Roman"/>
          <w:spacing w:val="-1"/>
          <w:sz w:val="24"/>
          <w:szCs w:val="24"/>
        </w:rPr>
        <w:t>(See Table 1)</w:t>
      </w:r>
      <w:r w:rsidRPr="00C07774">
        <w:rPr>
          <w:rFonts w:ascii="Times New Roman" w:eastAsia="Times New Roman" w:hAnsi="Times New Roman" w:cs="Times New Roman"/>
          <w:i/>
          <w:spacing w:val="-1"/>
          <w:sz w:val="24"/>
          <w:szCs w:val="24"/>
        </w:rPr>
        <w:t>.</w:t>
      </w:r>
      <w:r w:rsidRPr="00C07774">
        <w:rPr>
          <w:rFonts w:ascii="Times New Roman" w:eastAsia="Times New Roman" w:hAnsi="Times New Roman" w:cs="Times New Roman"/>
          <w:spacing w:val="-1"/>
          <w:sz w:val="24"/>
          <w:szCs w:val="24"/>
        </w:rPr>
        <w:t xml:space="preserve"> It consists of 50-minute workshops, taught by trained facilitators, on each of the seven habits as well as a two-hour mentorship training program. In addition, the program includes (a) team</w:t>
      </w:r>
      <w:r w:rsidRPr="00C07774">
        <w:rPr>
          <w:rFonts w:ascii="Times New Roman" w:eastAsia="Times New Roman" w:hAnsi="Times New Roman" w:cs="Times New Roman"/>
          <w:sz w:val="24"/>
          <w:szCs w:val="24"/>
        </w:rPr>
        <w:t xml:space="preserve"> building</w:t>
      </w:r>
      <w:r w:rsidRPr="00C07774">
        <w:rPr>
          <w:rFonts w:ascii="Times New Roman" w:eastAsia="Times New Roman" w:hAnsi="Times New Roman" w:cs="Times New Roman"/>
          <w:spacing w:val="-3"/>
          <w:sz w:val="24"/>
          <w:szCs w:val="24"/>
        </w:rPr>
        <w:t xml:space="preserve"> </w:t>
      </w:r>
      <w:r w:rsidRPr="00C07774">
        <w:rPr>
          <w:rFonts w:ascii="Times New Roman" w:eastAsia="Times New Roman" w:hAnsi="Times New Roman" w:cs="Times New Roman"/>
          <w:spacing w:val="-1"/>
          <w:sz w:val="24"/>
          <w:szCs w:val="24"/>
        </w:rPr>
        <w:t>and</w:t>
      </w:r>
      <w:r w:rsidRPr="00C07774">
        <w:rPr>
          <w:rFonts w:ascii="Times New Roman" w:eastAsia="Times New Roman" w:hAnsi="Times New Roman" w:cs="Times New Roman"/>
          <w:sz w:val="24"/>
          <w:szCs w:val="24"/>
        </w:rPr>
        <w:t xml:space="preserve"> </w:t>
      </w:r>
      <w:r w:rsidRPr="00C07774">
        <w:rPr>
          <w:rFonts w:ascii="Times New Roman" w:eastAsia="Times New Roman" w:hAnsi="Times New Roman" w:cs="Times New Roman"/>
          <w:spacing w:val="-1"/>
          <w:sz w:val="24"/>
          <w:szCs w:val="24"/>
        </w:rPr>
        <w:t>physical</w:t>
      </w:r>
      <w:r w:rsidRPr="00C07774">
        <w:rPr>
          <w:rFonts w:ascii="Times New Roman" w:eastAsia="Times New Roman" w:hAnsi="Times New Roman" w:cs="Times New Roman"/>
          <w:sz w:val="24"/>
          <w:szCs w:val="24"/>
        </w:rPr>
        <w:t xml:space="preserve"> </w:t>
      </w:r>
      <w:r w:rsidRPr="00C07774">
        <w:rPr>
          <w:rFonts w:ascii="Times New Roman" w:eastAsia="Times New Roman" w:hAnsi="Times New Roman" w:cs="Times New Roman"/>
          <w:spacing w:val="-1"/>
          <w:sz w:val="24"/>
          <w:szCs w:val="24"/>
        </w:rPr>
        <w:t>activities</w:t>
      </w:r>
      <w:r w:rsidRPr="00C07774">
        <w:rPr>
          <w:rFonts w:ascii="Times New Roman" w:eastAsia="Times New Roman" w:hAnsi="Times New Roman" w:cs="Times New Roman"/>
          <w:spacing w:val="36"/>
          <w:sz w:val="24"/>
          <w:szCs w:val="24"/>
        </w:rPr>
        <w:t xml:space="preserve"> </w:t>
      </w:r>
      <w:r w:rsidRPr="00C07774">
        <w:rPr>
          <w:rFonts w:ascii="Times New Roman" w:eastAsia="Times New Roman" w:hAnsi="Times New Roman" w:cs="Times New Roman"/>
          <w:spacing w:val="-1"/>
          <w:sz w:val="24"/>
          <w:szCs w:val="24"/>
        </w:rPr>
        <w:t>(obstacle</w:t>
      </w:r>
      <w:r w:rsidRPr="00C07774">
        <w:rPr>
          <w:rFonts w:ascii="Times New Roman" w:eastAsia="Times New Roman" w:hAnsi="Times New Roman" w:cs="Times New Roman"/>
          <w:sz w:val="24"/>
          <w:szCs w:val="24"/>
        </w:rPr>
        <w:t xml:space="preserve"> </w:t>
      </w:r>
      <w:r w:rsidRPr="00C07774">
        <w:rPr>
          <w:rFonts w:ascii="Times New Roman" w:eastAsia="Times New Roman" w:hAnsi="Times New Roman" w:cs="Times New Roman"/>
          <w:spacing w:val="-1"/>
          <w:sz w:val="24"/>
          <w:szCs w:val="24"/>
        </w:rPr>
        <w:t>course,</w:t>
      </w:r>
      <w:r w:rsidRPr="00C07774">
        <w:rPr>
          <w:rFonts w:ascii="Times New Roman" w:eastAsia="Times New Roman" w:hAnsi="Times New Roman" w:cs="Times New Roman"/>
          <w:sz w:val="24"/>
          <w:szCs w:val="24"/>
        </w:rPr>
        <w:t xml:space="preserve"> daily</w:t>
      </w:r>
      <w:r w:rsidRPr="00C07774">
        <w:rPr>
          <w:rFonts w:ascii="Times New Roman" w:eastAsia="Times New Roman" w:hAnsi="Times New Roman" w:cs="Times New Roman"/>
          <w:spacing w:val="-5"/>
          <w:sz w:val="24"/>
          <w:szCs w:val="24"/>
        </w:rPr>
        <w:t xml:space="preserve"> </w:t>
      </w:r>
      <w:r w:rsidRPr="00C07774">
        <w:rPr>
          <w:rFonts w:ascii="Times New Roman" w:eastAsia="Times New Roman" w:hAnsi="Times New Roman" w:cs="Times New Roman"/>
          <w:sz w:val="24"/>
          <w:szCs w:val="24"/>
        </w:rPr>
        <w:t xml:space="preserve">2-mile </w:t>
      </w:r>
      <w:r w:rsidRPr="00C07774">
        <w:rPr>
          <w:rFonts w:ascii="Times New Roman" w:eastAsia="Times New Roman" w:hAnsi="Times New Roman" w:cs="Times New Roman"/>
          <w:spacing w:val="-1"/>
          <w:sz w:val="24"/>
          <w:szCs w:val="24"/>
        </w:rPr>
        <w:t>run,</w:t>
      </w:r>
      <w:r w:rsidRPr="00C07774">
        <w:rPr>
          <w:rFonts w:ascii="Times New Roman" w:eastAsia="Times New Roman" w:hAnsi="Times New Roman" w:cs="Times New Roman"/>
          <w:sz w:val="24"/>
          <w:szCs w:val="24"/>
        </w:rPr>
        <w:t xml:space="preserve"> </w:t>
      </w:r>
      <w:r w:rsidRPr="00C07774">
        <w:rPr>
          <w:rFonts w:ascii="Times New Roman" w:eastAsia="Times New Roman" w:hAnsi="Times New Roman" w:cs="Times New Roman"/>
          <w:spacing w:val="-1"/>
          <w:sz w:val="24"/>
          <w:szCs w:val="24"/>
        </w:rPr>
        <w:t>horseback</w:t>
      </w:r>
      <w:r w:rsidRPr="00C07774">
        <w:rPr>
          <w:rFonts w:ascii="Times New Roman" w:eastAsia="Times New Roman" w:hAnsi="Times New Roman" w:cs="Times New Roman"/>
          <w:spacing w:val="49"/>
          <w:sz w:val="24"/>
          <w:szCs w:val="24"/>
        </w:rPr>
        <w:t xml:space="preserve"> </w:t>
      </w:r>
      <w:r w:rsidRPr="00C07774">
        <w:rPr>
          <w:rFonts w:ascii="Times New Roman" w:eastAsia="Times New Roman" w:hAnsi="Times New Roman" w:cs="Times New Roman"/>
          <w:spacing w:val="-1"/>
          <w:sz w:val="24"/>
          <w:szCs w:val="24"/>
        </w:rPr>
        <w:t>riding,</w:t>
      </w:r>
      <w:r w:rsidRPr="00C07774">
        <w:rPr>
          <w:rFonts w:ascii="Times New Roman" w:eastAsia="Times New Roman" w:hAnsi="Times New Roman" w:cs="Times New Roman"/>
          <w:sz w:val="24"/>
          <w:szCs w:val="24"/>
        </w:rPr>
        <w:t xml:space="preserve"> nature exploration, </w:t>
      </w:r>
      <w:r w:rsidRPr="00C07774">
        <w:rPr>
          <w:rFonts w:ascii="Times New Roman" w:eastAsia="Times New Roman" w:hAnsi="Times New Roman" w:cs="Times New Roman"/>
          <w:spacing w:val="-1"/>
          <w:sz w:val="24"/>
          <w:szCs w:val="24"/>
        </w:rPr>
        <w:t>ultimate</w:t>
      </w:r>
      <w:r w:rsidRPr="00C07774">
        <w:rPr>
          <w:rFonts w:ascii="Times New Roman" w:eastAsia="Times New Roman" w:hAnsi="Times New Roman" w:cs="Times New Roman"/>
          <w:sz w:val="24"/>
          <w:szCs w:val="24"/>
        </w:rPr>
        <w:t xml:space="preserve"> </w:t>
      </w:r>
      <w:r w:rsidRPr="00C07774">
        <w:rPr>
          <w:rFonts w:ascii="Times New Roman" w:eastAsia="Times New Roman" w:hAnsi="Times New Roman" w:cs="Times New Roman"/>
          <w:spacing w:val="-1"/>
          <w:sz w:val="24"/>
          <w:szCs w:val="24"/>
        </w:rPr>
        <w:t>Frisbee,</w:t>
      </w:r>
      <w:r w:rsidRPr="00C07774">
        <w:rPr>
          <w:rFonts w:ascii="Times New Roman" w:eastAsia="Times New Roman" w:hAnsi="Times New Roman" w:cs="Times New Roman"/>
          <w:sz w:val="24"/>
          <w:szCs w:val="24"/>
        </w:rPr>
        <w:t xml:space="preserve"> </w:t>
      </w:r>
      <w:r w:rsidRPr="00C07774">
        <w:rPr>
          <w:rFonts w:ascii="Times New Roman" w:eastAsia="Times New Roman" w:hAnsi="Times New Roman" w:cs="Times New Roman"/>
          <w:spacing w:val="-1"/>
          <w:sz w:val="24"/>
          <w:szCs w:val="24"/>
        </w:rPr>
        <w:t>zip lining,</w:t>
      </w:r>
      <w:r w:rsidRPr="00C07774">
        <w:rPr>
          <w:rFonts w:ascii="Times New Roman" w:eastAsia="Times New Roman" w:hAnsi="Times New Roman" w:cs="Times New Roman"/>
          <w:sz w:val="24"/>
          <w:szCs w:val="24"/>
        </w:rPr>
        <w:t xml:space="preserve"> </w:t>
      </w:r>
      <w:r w:rsidRPr="00C07774">
        <w:rPr>
          <w:rFonts w:ascii="Times New Roman" w:eastAsia="Times New Roman" w:hAnsi="Times New Roman" w:cs="Times New Roman"/>
          <w:spacing w:val="-1"/>
          <w:sz w:val="24"/>
          <w:szCs w:val="24"/>
        </w:rPr>
        <w:t>campfire,</w:t>
      </w:r>
      <w:r w:rsidRPr="00C07774">
        <w:rPr>
          <w:rFonts w:ascii="Times New Roman" w:eastAsia="Times New Roman" w:hAnsi="Times New Roman" w:cs="Times New Roman"/>
          <w:spacing w:val="69"/>
          <w:sz w:val="24"/>
          <w:szCs w:val="24"/>
        </w:rPr>
        <w:t xml:space="preserve"> </w:t>
      </w:r>
      <w:r w:rsidRPr="00C07774">
        <w:rPr>
          <w:rFonts w:ascii="Times New Roman" w:eastAsia="Times New Roman" w:hAnsi="Times New Roman" w:cs="Times New Roman"/>
          <w:spacing w:val="-1"/>
          <w:sz w:val="24"/>
          <w:szCs w:val="24"/>
        </w:rPr>
        <w:t>talent</w:t>
      </w:r>
      <w:r w:rsidRPr="00C07774">
        <w:rPr>
          <w:rFonts w:ascii="Times New Roman" w:eastAsia="Times New Roman" w:hAnsi="Times New Roman" w:cs="Times New Roman"/>
          <w:sz w:val="24"/>
          <w:szCs w:val="24"/>
        </w:rPr>
        <w:t xml:space="preserve"> show, </w:t>
      </w:r>
      <w:r w:rsidRPr="00C07774">
        <w:rPr>
          <w:rFonts w:ascii="Times New Roman" w:eastAsia="Times New Roman" w:hAnsi="Times New Roman" w:cs="Times New Roman"/>
          <w:spacing w:val="-1"/>
          <w:sz w:val="24"/>
          <w:szCs w:val="24"/>
        </w:rPr>
        <w:t>and</w:t>
      </w:r>
      <w:r w:rsidRPr="00C07774">
        <w:rPr>
          <w:rFonts w:ascii="Times New Roman" w:eastAsia="Times New Roman" w:hAnsi="Times New Roman" w:cs="Times New Roman"/>
          <w:sz w:val="24"/>
          <w:szCs w:val="24"/>
        </w:rPr>
        <w:t xml:space="preserve"> </w:t>
      </w:r>
      <w:r w:rsidRPr="00C07774">
        <w:rPr>
          <w:rFonts w:ascii="Times New Roman" w:eastAsia="Times New Roman" w:hAnsi="Times New Roman" w:cs="Times New Roman"/>
          <w:spacing w:val="-1"/>
          <w:sz w:val="24"/>
          <w:szCs w:val="24"/>
        </w:rPr>
        <w:t xml:space="preserve">swimming), (b) arts and crafts, (c) workshops on leadership, (d) cultural and social development, and (e) student presentations. </w:t>
      </w:r>
    </w:p>
    <w:p w14:paraId="0BBCAC48" w14:textId="35DA2FD8" w:rsidR="00646BB2" w:rsidRPr="00F44887" w:rsidRDefault="009524F1" w:rsidP="00F44887">
      <w:pPr>
        <w:spacing w:line="480" w:lineRule="auto"/>
        <w:rPr>
          <w:rFonts w:ascii="Times New Roman" w:hAnsi="Times New Roman" w:cs="Times New Roman"/>
          <w:spacing w:val="-1"/>
          <w:sz w:val="24"/>
          <w:szCs w:val="24"/>
        </w:rPr>
      </w:pPr>
      <w:r>
        <w:rPr>
          <w:rFonts w:ascii="Times New Roman" w:hAnsi="Times New Roman" w:cs="Times New Roman"/>
          <w:b/>
          <w:sz w:val="24"/>
          <w:szCs w:val="24"/>
        </w:rPr>
        <w:lastRenderedPageBreak/>
        <w:tab/>
      </w:r>
      <w:r w:rsidRPr="009524F1">
        <w:rPr>
          <w:rFonts w:ascii="Times New Roman" w:hAnsi="Times New Roman" w:cs="Times New Roman"/>
          <w:b/>
          <w:sz w:val="24"/>
          <w:szCs w:val="24"/>
        </w:rPr>
        <w:t xml:space="preserve">Additional YES Programs. </w:t>
      </w:r>
      <w:r w:rsidRPr="009524F1">
        <w:rPr>
          <w:rFonts w:ascii="Times New Roman" w:hAnsi="Times New Roman" w:cs="Times New Roman"/>
          <w:sz w:val="24"/>
          <w:szCs w:val="24"/>
        </w:rPr>
        <w:t xml:space="preserve">In addition to TMCT, YES offers four additional sequential programs.  Summer Work for Success, YES’ second summer program, is a four-day seminar that teaches employment and work skills through workshops and activities.  Summer Magic, the third summer enrichment program, is a six-week program that provides science, technology, engineering, and mathematics (STEM) education to middle school students. Designed to prevent summer learning loss, </w:t>
      </w:r>
      <w:r w:rsidRPr="009524F1">
        <w:rPr>
          <w:rFonts w:ascii="Times New Roman" w:hAnsi="Times New Roman" w:cs="Times New Roman"/>
          <w:spacing w:val="-1"/>
          <w:sz w:val="24"/>
          <w:szCs w:val="24"/>
        </w:rPr>
        <w:t>Summer</w:t>
      </w:r>
      <w:r w:rsidRPr="009524F1">
        <w:rPr>
          <w:rFonts w:ascii="Times New Roman" w:hAnsi="Times New Roman" w:cs="Times New Roman"/>
          <w:sz w:val="24"/>
          <w:szCs w:val="24"/>
        </w:rPr>
        <w:t xml:space="preserve"> </w:t>
      </w:r>
      <w:r w:rsidRPr="009524F1">
        <w:rPr>
          <w:rFonts w:ascii="Times New Roman" w:hAnsi="Times New Roman" w:cs="Times New Roman"/>
          <w:spacing w:val="-1"/>
          <w:sz w:val="24"/>
          <w:szCs w:val="24"/>
        </w:rPr>
        <w:t>Magic</w:t>
      </w:r>
      <w:r w:rsidRPr="009524F1">
        <w:rPr>
          <w:rFonts w:ascii="Times New Roman" w:hAnsi="Times New Roman" w:cs="Times New Roman"/>
          <w:sz w:val="24"/>
          <w:szCs w:val="24"/>
        </w:rPr>
        <w:t xml:space="preserve"> is </w:t>
      </w:r>
      <w:r w:rsidRPr="009524F1">
        <w:rPr>
          <w:rFonts w:ascii="Times New Roman" w:hAnsi="Times New Roman" w:cs="Times New Roman"/>
          <w:spacing w:val="-1"/>
          <w:sz w:val="24"/>
          <w:szCs w:val="24"/>
        </w:rPr>
        <w:t>also</w:t>
      </w:r>
      <w:r w:rsidRPr="009524F1">
        <w:rPr>
          <w:rFonts w:ascii="Times New Roman" w:hAnsi="Times New Roman" w:cs="Times New Roman"/>
          <w:sz w:val="24"/>
          <w:szCs w:val="24"/>
        </w:rPr>
        <w:t xml:space="preserve"> </w:t>
      </w:r>
      <w:r w:rsidRPr="009524F1">
        <w:rPr>
          <w:rFonts w:ascii="Times New Roman" w:hAnsi="Times New Roman" w:cs="Times New Roman"/>
          <w:spacing w:val="-1"/>
          <w:sz w:val="24"/>
          <w:szCs w:val="24"/>
        </w:rPr>
        <w:t>crafted</w:t>
      </w:r>
      <w:r w:rsidRPr="009524F1">
        <w:rPr>
          <w:rFonts w:ascii="Times New Roman" w:hAnsi="Times New Roman" w:cs="Times New Roman"/>
          <w:sz w:val="24"/>
          <w:szCs w:val="24"/>
        </w:rPr>
        <w:t xml:space="preserve"> to improve</w:t>
      </w:r>
      <w:r w:rsidRPr="009524F1">
        <w:rPr>
          <w:rFonts w:ascii="Times New Roman" w:hAnsi="Times New Roman" w:cs="Times New Roman"/>
          <w:spacing w:val="1"/>
          <w:sz w:val="24"/>
          <w:szCs w:val="24"/>
        </w:rPr>
        <w:t xml:space="preserve"> </w:t>
      </w:r>
      <w:r w:rsidRPr="009524F1">
        <w:rPr>
          <w:rFonts w:ascii="Times New Roman" w:hAnsi="Times New Roman" w:cs="Times New Roman"/>
          <w:sz w:val="24"/>
          <w:szCs w:val="24"/>
        </w:rPr>
        <w:t>students’</w:t>
      </w:r>
      <w:r w:rsidRPr="009524F1">
        <w:rPr>
          <w:rFonts w:ascii="Times New Roman" w:hAnsi="Times New Roman" w:cs="Times New Roman"/>
          <w:spacing w:val="-1"/>
          <w:sz w:val="24"/>
          <w:szCs w:val="24"/>
        </w:rPr>
        <w:t xml:space="preserve"> </w:t>
      </w:r>
      <w:r w:rsidRPr="009524F1">
        <w:rPr>
          <w:rFonts w:ascii="Times New Roman" w:hAnsi="Times New Roman" w:cs="Times New Roman"/>
          <w:sz w:val="24"/>
          <w:szCs w:val="24"/>
        </w:rPr>
        <w:t>public</w:t>
      </w:r>
      <w:r w:rsidRPr="009524F1">
        <w:rPr>
          <w:rFonts w:ascii="Times New Roman" w:hAnsi="Times New Roman" w:cs="Times New Roman"/>
          <w:spacing w:val="-1"/>
          <w:sz w:val="24"/>
          <w:szCs w:val="24"/>
        </w:rPr>
        <w:t xml:space="preserve"> </w:t>
      </w:r>
      <w:r w:rsidRPr="009524F1">
        <w:rPr>
          <w:rFonts w:ascii="Times New Roman" w:hAnsi="Times New Roman" w:cs="Times New Roman"/>
          <w:sz w:val="24"/>
          <w:szCs w:val="24"/>
        </w:rPr>
        <w:t>speaking</w:t>
      </w:r>
      <w:r w:rsidRPr="009524F1">
        <w:rPr>
          <w:rFonts w:ascii="Times New Roman" w:hAnsi="Times New Roman" w:cs="Times New Roman"/>
          <w:spacing w:val="-3"/>
          <w:sz w:val="24"/>
          <w:szCs w:val="24"/>
        </w:rPr>
        <w:t xml:space="preserve"> </w:t>
      </w:r>
      <w:r w:rsidRPr="009524F1">
        <w:rPr>
          <w:rFonts w:ascii="Times New Roman" w:hAnsi="Times New Roman" w:cs="Times New Roman"/>
          <w:sz w:val="24"/>
          <w:szCs w:val="24"/>
        </w:rPr>
        <w:t xml:space="preserve">skills, </w:t>
      </w:r>
      <w:r w:rsidRPr="009524F1">
        <w:rPr>
          <w:rFonts w:ascii="Times New Roman" w:hAnsi="Times New Roman" w:cs="Times New Roman"/>
          <w:spacing w:val="-1"/>
          <w:sz w:val="24"/>
          <w:szCs w:val="24"/>
        </w:rPr>
        <w:t>personal</w:t>
      </w:r>
      <w:r w:rsidRPr="009524F1">
        <w:rPr>
          <w:rFonts w:ascii="Times New Roman" w:hAnsi="Times New Roman" w:cs="Times New Roman"/>
          <w:sz w:val="24"/>
          <w:szCs w:val="24"/>
        </w:rPr>
        <w:t xml:space="preserve"> hygiene,</w:t>
      </w:r>
      <w:r w:rsidRPr="009524F1">
        <w:rPr>
          <w:rFonts w:ascii="Times New Roman" w:hAnsi="Times New Roman" w:cs="Times New Roman"/>
          <w:spacing w:val="1"/>
          <w:sz w:val="24"/>
          <w:szCs w:val="24"/>
        </w:rPr>
        <w:t xml:space="preserve"> </w:t>
      </w:r>
      <w:r w:rsidRPr="009524F1">
        <w:rPr>
          <w:rFonts w:ascii="Times New Roman" w:hAnsi="Times New Roman" w:cs="Times New Roman"/>
          <w:spacing w:val="-1"/>
          <w:sz w:val="24"/>
          <w:szCs w:val="24"/>
        </w:rPr>
        <w:t>social</w:t>
      </w:r>
      <w:r w:rsidRPr="009524F1">
        <w:rPr>
          <w:rFonts w:ascii="Times New Roman" w:hAnsi="Times New Roman" w:cs="Times New Roman"/>
          <w:spacing w:val="73"/>
          <w:sz w:val="24"/>
          <w:szCs w:val="24"/>
        </w:rPr>
        <w:t xml:space="preserve"> </w:t>
      </w:r>
      <w:r w:rsidRPr="009524F1">
        <w:rPr>
          <w:rFonts w:ascii="Times New Roman" w:hAnsi="Times New Roman" w:cs="Times New Roman"/>
          <w:spacing w:val="-1"/>
          <w:sz w:val="24"/>
          <w:szCs w:val="24"/>
        </w:rPr>
        <w:t>etiquette,</w:t>
      </w:r>
      <w:r w:rsidRPr="009524F1">
        <w:rPr>
          <w:rFonts w:ascii="Times New Roman" w:hAnsi="Times New Roman" w:cs="Times New Roman"/>
          <w:sz w:val="24"/>
          <w:szCs w:val="24"/>
        </w:rPr>
        <w:t xml:space="preserve"> </w:t>
      </w:r>
      <w:r w:rsidRPr="009524F1">
        <w:rPr>
          <w:rFonts w:ascii="Times New Roman" w:hAnsi="Times New Roman" w:cs="Times New Roman"/>
          <w:spacing w:val="-1"/>
          <w:sz w:val="24"/>
          <w:szCs w:val="24"/>
        </w:rPr>
        <w:t>and</w:t>
      </w:r>
      <w:r w:rsidRPr="009524F1">
        <w:rPr>
          <w:rFonts w:ascii="Times New Roman" w:hAnsi="Times New Roman" w:cs="Times New Roman"/>
          <w:sz w:val="24"/>
          <w:szCs w:val="24"/>
        </w:rPr>
        <w:t xml:space="preserve"> </w:t>
      </w:r>
      <w:r w:rsidRPr="009524F1">
        <w:rPr>
          <w:rFonts w:ascii="Times New Roman" w:hAnsi="Times New Roman" w:cs="Times New Roman"/>
          <w:spacing w:val="-1"/>
          <w:sz w:val="24"/>
          <w:szCs w:val="24"/>
        </w:rPr>
        <w:t>physical</w:t>
      </w:r>
      <w:r w:rsidRPr="009524F1">
        <w:rPr>
          <w:rFonts w:ascii="Times New Roman" w:hAnsi="Times New Roman" w:cs="Times New Roman"/>
          <w:sz w:val="24"/>
          <w:szCs w:val="24"/>
        </w:rPr>
        <w:t xml:space="preserve"> fitness</w:t>
      </w:r>
      <w:r w:rsidRPr="009524F1">
        <w:rPr>
          <w:rFonts w:ascii="Times New Roman" w:hAnsi="Times New Roman" w:cs="Times New Roman"/>
          <w:spacing w:val="1"/>
          <w:sz w:val="24"/>
          <w:szCs w:val="24"/>
        </w:rPr>
        <w:t xml:space="preserve"> </w:t>
      </w:r>
      <w:r w:rsidRPr="009524F1">
        <w:rPr>
          <w:rFonts w:ascii="Times New Roman" w:hAnsi="Times New Roman" w:cs="Times New Roman"/>
          <w:spacing w:val="-1"/>
          <w:sz w:val="24"/>
          <w:szCs w:val="24"/>
        </w:rPr>
        <w:t>through</w:t>
      </w:r>
      <w:r w:rsidRPr="009524F1">
        <w:rPr>
          <w:rFonts w:ascii="Times New Roman" w:hAnsi="Times New Roman" w:cs="Times New Roman"/>
          <w:sz w:val="24"/>
          <w:szCs w:val="24"/>
        </w:rPr>
        <w:t xml:space="preserve"> life</w:t>
      </w:r>
      <w:r w:rsidRPr="009524F1">
        <w:rPr>
          <w:rFonts w:ascii="Times New Roman" w:hAnsi="Times New Roman" w:cs="Times New Roman"/>
          <w:spacing w:val="-1"/>
          <w:sz w:val="24"/>
          <w:szCs w:val="24"/>
        </w:rPr>
        <w:t xml:space="preserve"> </w:t>
      </w:r>
      <w:r w:rsidRPr="009524F1">
        <w:rPr>
          <w:rFonts w:ascii="Times New Roman" w:hAnsi="Times New Roman" w:cs="Times New Roman"/>
          <w:sz w:val="24"/>
          <w:szCs w:val="24"/>
        </w:rPr>
        <w:t>skills</w:t>
      </w:r>
      <w:r w:rsidRPr="009524F1">
        <w:rPr>
          <w:rFonts w:ascii="Times New Roman" w:hAnsi="Times New Roman" w:cs="Times New Roman"/>
          <w:spacing w:val="1"/>
          <w:sz w:val="24"/>
          <w:szCs w:val="24"/>
        </w:rPr>
        <w:t xml:space="preserve"> </w:t>
      </w:r>
      <w:r w:rsidRPr="009524F1">
        <w:rPr>
          <w:rFonts w:ascii="Times New Roman" w:hAnsi="Times New Roman" w:cs="Times New Roman"/>
          <w:spacing w:val="-1"/>
          <w:sz w:val="24"/>
          <w:szCs w:val="24"/>
        </w:rPr>
        <w:t>and</w:t>
      </w:r>
      <w:r w:rsidRPr="009524F1">
        <w:rPr>
          <w:rFonts w:ascii="Times New Roman" w:hAnsi="Times New Roman" w:cs="Times New Roman"/>
          <w:sz w:val="24"/>
          <w:szCs w:val="24"/>
        </w:rPr>
        <w:t xml:space="preserve"> </w:t>
      </w:r>
      <w:r w:rsidRPr="009524F1">
        <w:rPr>
          <w:rFonts w:ascii="Times New Roman" w:hAnsi="Times New Roman" w:cs="Times New Roman"/>
          <w:spacing w:val="-1"/>
          <w:sz w:val="24"/>
          <w:szCs w:val="24"/>
        </w:rPr>
        <w:t>physical</w:t>
      </w:r>
      <w:r w:rsidRPr="009524F1">
        <w:rPr>
          <w:rFonts w:ascii="Times New Roman" w:hAnsi="Times New Roman" w:cs="Times New Roman"/>
          <w:spacing w:val="2"/>
          <w:sz w:val="24"/>
          <w:szCs w:val="24"/>
        </w:rPr>
        <w:t xml:space="preserve"> </w:t>
      </w:r>
      <w:r w:rsidRPr="009524F1">
        <w:rPr>
          <w:rFonts w:ascii="Times New Roman" w:hAnsi="Times New Roman" w:cs="Times New Roman"/>
          <w:spacing w:val="-1"/>
          <w:sz w:val="24"/>
          <w:szCs w:val="24"/>
        </w:rPr>
        <w:t>education</w:t>
      </w:r>
      <w:r w:rsidRPr="009524F1">
        <w:rPr>
          <w:rFonts w:ascii="Times New Roman" w:hAnsi="Times New Roman" w:cs="Times New Roman"/>
          <w:spacing w:val="1"/>
          <w:sz w:val="24"/>
          <w:szCs w:val="24"/>
        </w:rPr>
        <w:t xml:space="preserve"> </w:t>
      </w:r>
      <w:r w:rsidRPr="009524F1">
        <w:rPr>
          <w:rFonts w:ascii="Times New Roman" w:hAnsi="Times New Roman" w:cs="Times New Roman"/>
          <w:sz w:val="24"/>
          <w:szCs w:val="24"/>
        </w:rPr>
        <w:t xml:space="preserve">workshops. The fourth program, </w:t>
      </w:r>
      <w:r w:rsidRPr="009524F1">
        <w:rPr>
          <w:rFonts w:ascii="Times New Roman" w:hAnsi="Times New Roman" w:cs="Times New Roman"/>
          <w:spacing w:val="-1"/>
          <w:sz w:val="24"/>
          <w:szCs w:val="24"/>
        </w:rPr>
        <w:t>Summer</w:t>
      </w:r>
      <w:r w:rsidRPr="009524F1">
        <w:rPr>
          <w:rFonts w:ascii="Times New Roman" w:hAnsi="Times New Roman" w:cs="Times New Roman"/>
          <w:sz w:val="24"/>
          <w:szCs w:val="24"/>
        </w:rPr>
        <w:t xml:space="preserve"> Study</w:t>
      </w:r>
      <w:r w:rsidRPr="009524F1">
        <w:rPr>
          <w:rFonts w:ascii="Times New Roman" w:hAnsi="Times New Roman" w:cs="Times New Roman"/>
          <w:spacing w:val="-6"/>
          <w:sz w:val="24"/>
          <w:szCs w:val="24"/>
        </w:rPr>
        <w:t xml:space="preserve"> </w:t>
      </w:r>
      <w:r w:rsidRPr="009524F1">
        <w:rPr>
          <w:rFonts w:ascii="Times New Roman" w:hAnsi="Times New Roman" w:cs="Times New Roman"/>
          <w:sz w:val="24"/>
          <w:szCs w:val="24"/>
        </w:rPr>
        <w:t>for</w:t>
      </w:r>
      <w:r w:rsidRPr="009524F1">
        <w:rPr>
          <w:rFonts w:ascii="Times New Roman" w:hAnsi="Times New Roman" w:cs="Times New Roman"/>
          <w:spacing w:val="-2"/>
          <w:sz w:val="24"/>
          <w:szCs w:val="24"/>
        </w:rPr>
        <w:t xml:space="preserve"> </w:t>
      </w:r>
      <w:r w:rsidRPr="009524F1">
        <w:rPr>
          <w:rFonts w:ascii="Times New Roman" w:hAnsi="Times New Roman" w:cs="Times New Roman"/>
          <w:sz w:val="24"/>
          <w:szCs w:val="24"/>
        </w:rPr>
        <w:t xml:space="preserve">Success </w:t>
      </w:r>
      <w:r w:rsidRPr="009524F1">
        <w:rPr>
          <w:rFonts w:ascii="Times New Roman" w:hAnsi="Times New Roman" w:cs="Times New Roman"/>
          <w:spacing w:val="-1"/>
          <w:sz w:val="24"/>
          <w:szCs w:val="24"/>
        </w:rPr>
        <w:t>(SSFS), is a six-week intensive academic experience that introduces students to initial research and career exploration. It requires a 170-hour minimum commitment and focuses on research, critical thinking, writing, and presentation skills. The final program is Learn to Earn. In this program, 14 to 21 year old disadvantaged youth are provided employment around the Pittsburgh area. The students work 25 hours per week at minimum wage in diverse jobs to gain work experience, technical skills, knowledge of employer expectations, and exposure to potential career paths.</w:t>
      </w:r>
    </w:p>
    <w:p w14:paraId="7321B3B6" w14:textId="77777777" w:rsidR="00490B0A" w:rsidRPr="00646BB2" w:rsidRDefault="00490B0A" w:rsidP="00490B0A">
      <w:pPr>
        <w:spacing w:after="0" w:line="240" w:lineRule="auto"/>
        <w:jc w:val="center"/>
        <w:rPr>
          <w:rFonts w:ascii="Times New Roman" w:eastAsia="MS Mincho" w:hAnsi="Times New Roman" w:cs="Times New Roman"/>
          <w:b/>
          <w:sz w:val="24"/>
          <w:szCs w:val="24"/>
        </w:rPr>
      </w:pPr>
      <w:r w:rsidRPr="00646BB2">
        <w:rPr>
          <w:rFonts w:ascii="Times New Roman" w:eastAsia="MS Mincho" w:hAnsi="Times New Roman" w:cs="Times New Roman"/>
          <w:b/>
          <w:sz w:val="24"/>
          <w:szCs w:val="24"/>
        </w:rPr>
        <w:t>Method</w:t>
      </w:r>
    </w:p>
    <w:p w14:paraId="6EF8303F" w14:textId="77777777" w:rsidR="00490B0A" w:rsidRPr="00646BB2" w:rsidRDefault="00490B0A" w:rsidP="00490B0A">
      <w:pPr>
        <w:spacing w:after="0" w:line="240" w:lineRule="auto"/>
        <w:rPr>
          <w:rFonts w:ascii="Times New Roman" w:eastAsia="MS Mincho" w:hAnsi="Times New Roman" w:cs="Times New Roman"/>
          <w:sz w:val="24"/>
          <w:szCs w:val="24"/>
        </w:rPr>
      </w:pPr>
    </w:p>
    <w:p w14:paraId="425FC6B7" w14:textId="77777777" w:rsidR="00490B0A" w:rsidRPr="00646BB2" w:rsidRDefault="00490B0A" w:rsidP="00490B0A">
      <w:pPr>
        <w:spacing w:after="0" w:line="480" w:lineRule="auto"/>
        <w:rPr>
          <w:rFonts w:ascii="Times New Roman" w:eastAsia="MS Mincho" w:hAnsi="Times New Roman" w:cs="Times New Roman"/>
          <w:sz w:val="24"/>
          <w:szCs w:val="24"/>
        </w:rPr>
      </w:pPr>
      <w:r w:rsidRPr="00646BB2">
        <w:rPr>
          <w:rFonts w:ascii="Times New Roman" w:eastAsia="MS Mincho" w:hAnsi="Times New Roman" w:cs="Times New Roman"/>
          <w:b/>
          <w:sz w:val="24"/>
          <w:szCs w:val="24"/>
        </w:rPr>
        <w:t>Participants</w:t>
      </w:r>
    </w:p>
    <w:p w14:paraId="64A2C740" w14:textId="7F2861DD" w:rsidR="00490B0A" w:rsidRPr="00F041DC" w:rsidRDefault="00490B0A" w:rsidP="00F041DC">
      <w:pPr>
        <w:spacing w:after="0" w:line="480" w:lineRule="auto"/>
        <w:rPr>
          <w:rFonts w:ascii="Times New Roman" w:eastAsia="Times New Roman" w:hAnsi="Times New Roman" w:cs="Times New Roman"/>
          <w:sz w:val="24"/>
          <w:szCs w:val="24"/>
        </w:rPr>
      </w:pPr>
      <w:r w:rsidRPr="00646BB2">
        <w:rPr>
          <w:rFonts w:ascii="Cambria" w:eastAsia="Times New Roman" w:hAnsi="Cambria" w:cs="Arial"/>
          <w:sz w:val="24"/>
          <w:szCs w:val="24"/>
        </w:rPr>
        <w:tab/>
      </w:r>
      <w:r w:rsidRPr="00646BB2">
        <w:rPr>
          <w:rFonts w:ascii="Times New Roman" w:eastAsia="Times New Roman" w:hAnsi="Times New Roman" w:cs="Times New Roman"/>
          <w:sz w:val="24"/>
          <w:szCs w:val="24"/>
        </w:rPr>
        <w:t>Sixty-six adolescents, with ages ranging from 14 to 20, (41 females, M</w:t>
      </w:r>
      <w:r w:rsidRPr="00646BB2">
        <w:rPr>
          <w:rFonts w:ascii="Times New Roman" w:eastAsia="Times New Roman" w:hAnsi="Times New Roman" w:cs="Times New Roman"/>
          <w:sz w:val="24"/>
          <w:szCs w:val="24"/>
          <w:vertAlign w:val="subscript"/>
        </w:rPr>
        <w:t>age</w:t>
      </w:r>
      <w:r w:rsidRPr="00646BB2">
        <w:rPr>
          <w:rFonts w:ascii="Times New Roman" w:eastAsia="Times New Roman" w:hAnsi="Times New Roman" w:cs="Times New Roman"/>
          <w:sz w:val="24"/>
          <w:szCs w:val="24"/>
        </w:rPr>
        <w:t xml:space="preserve"> = 15.09, </w:t>
      </w:r>
      <w:r w:rsidRPr="00646BB2">
        <w:rPr>
          <w:rFonts w:ascii="Times New Roman" w:eastAsia="Times New Roman" w:hAnsi="Times New Roman" w:cs="Times New Roman"/>
          <w:i/>
          <w:sz w:val="24"/>
          <w:szCs w:val="24"/>
        </w:rPr>
        <w:t>SD</w:t>
      </w:r>
      <w:r w:rsidRPr="00646BB2">
        <w:rPr>
          <w:rFonts w:ascii="Times New Roman" w:eastAsia="Times New Roman" w:hAnsi="Times New Roman" w:cs="Times New Roman"/>
          <w:sz w:val="24"/>
          <w:szCs w:val="24"/>
        </w:rPr>
        <w:t xml:space="preserve"> = 1.24; </w:t>
      </w:r>
      <w:proofErr w:type="spellStart"/>
      <w:r w:rsidRPr="00646BB2">
        <w:rPr>
          <w:rFonts w:ascii="Times New Roman" w:eastAsia="Times New Roman" w:hAnsi="Times New Roman" w:cs="Times New Roman"/>
          <w:sz w:val="24"/>
          <w:szCs w:val="24"/>
        </w:rPr>
        <w:t>M</w:t>
      </w:r>
      <w:r w:rsidRPr="00646BB2">
        <w:rPr>
          <w:rFonts w:ascii="Times New Roman" w:eastAsia="Times New Roman" w:hAnsi="Times New Roman" w:cs="Times New Roman"/>
          <w:sz w:val="24"/>
          <w:szCs w:val="24"/>
          <w:vertAlign w:val="subscript"/>
        </w:rPr>
        <w:t>SchoolGrade</w:t>
      </w:r>
      <w:proofErr w:type="spellEnd"/>
      <w:r w:rsidRPr="00646BB2">
        <w:rPr>
          <w:rFonts w:ascii="Times New Roman" w:eastAsia="Times New Roman" w:hAnsi="Times New Roman" w:cs="Times New Roman"/>
          <w:sz w:val="24"/>
          <w:szCs w:val="24"/>
        </w:rPr>
        <w:t xml:space="preserve"> = 10.08, </w:t>
      </w:r>
      <w:r w:rsidRPr="00646BB2">
        <w:rPr>
          <w:rFonts w:ascii="Times New Roman" w:eastAsia="Times New Roman" w:hAnsi="Times New Roman" w:cs="Times New Roman"/>
          <w:i/>
          <w:sz w:val="24"/>
          <w:szCs w:val="24"/>
        </w:rPr>
        <w:t>SD</w:t>
      </w:r>
      <w:r w:rsidRPr="00646BB2">
        <w:rPr>
          <w:rFonts w:ascii="Times New Roman" w:eastAsia="Times New Roman" w:hAnsi="Times New Roman" w:cs="Times New Roman"/>
          <w:sz w:val="24"/>
          <w:szCs w:val="24"/>
        </w:rPr>
        <w:t xml:space="preserve"> = 1.35, 94.5% African-American), determined at-risk, were enrolled in the YES program in the western part of Pennsylvania. Twenty participants (13 females, M</w:t>
      </w:r>
      <w:r w:rsidRPr="00646BB2">
        <w:rPr>
          <w:rFonts w:ascii="Times New Roman" w:eastAsia="Times New Roman" w:hAnsi="Times New Roman" w:cs="Times New Roman"/>
          <w:sz w:val="24"/>
          <w:szCs w:val="24"/>
          <w:vertAlign w:val="subscript"/>
        </w:rPr>
        <w:t>age</w:t>
      </w:r>
      <w:r w:rsidRPr="00646BB2">
        <w:rPr>
          <w:rFonts w:ascii="Times New Roman" w:eastAsia="Times New Roman" w:hAnsi="Times New Roman" w:cs="Times New Roman"/>
          <w:sz w:val="24"/>
          <w:szCs w:val="24"/>
        </w:rPr>
        <w:t xml:space="preserve"> = 15.0, </w:t>
      </w:r>
      <w:r w:rsidRPr="00646BB2">
        <w:rPr>
          <w:rFonts w:ascii="Times New Roman" w:eastAsia="Times New Roman" w:hAnsi="Times New Roman" w:cs="Times New Roman"/>
          <w:i/>
          <w:sz w:val="24"/>
          <w:szCs w:val="24"/>
        </w:rPr>
        <w:t>SD</w:t>
      </w:r>
      <w:r w:rsidRPr="00646BB2">
        <w:rPr>
          <w:rFonts w:ascii="Times New Roman" w:eastAsia="Times New Roman" w:hAnsi="Times New Roman" w:cs="Times New Roman"/>
          <w:sz w:val="24"/>
          <w:szCs w:val="24"/>
        </w:rPr>
        <w:t xml:space="preserve"> = 1.3; </w:t>
      </w:r>
      <w:proofErr w:type="spellStart"/>
      <w:r w:rsidRPr="00646BB2">
        <w:rPr>
          <w:rFonts w:ascii="Times New Roman" w:eastAsia="Times New Roman" w:hAnsi="Times New Roman" w:cs="Times New Roman"/>
          <w:sz w:val="24"/>
          <w:szCs w:val="24"/>
        </w:rPr>
        <w:t>M</w:t>
      </w:r>
      <w:r w:rsidRPr="00646BB2">
        <w:rPr>
          <w:rFonts w:ascii="Times New Roman" w:eastAsia="Times New Roman" w:hAnsi="Times New Roman" w:cs="Times New Roman"/>
          <w:sz w:val="24"/>
          <w:szCs w:val="24"/>
          <w:vertAlign w:val="subscript"/>
        </w:rPr>
        <w:t>SchoolGrade</w:t>
      </w:r>
      <w:proofErr w:type="spellEnd"/>
      <w:r w:rsidRPr="00646BB2">
        <w:rPr>
          <w:rFonts w:ascii="Times New Roman" w:eastAsia="Times New Roman" w:hAnsi="Times New Roman" w:cs="Times New Roman"/>
          <w:sz w:val="24"/>
          <w:szCs w:val="24"/>
        </w:rPr>
        <w:t xml:space="preserve"> = 8.95; 95.0% African-American) completed the Mentoring Self-Efficacy Scale, and 31 participants (15 females, M</w:t>
      </w:r>
      <w:r w:rsidRPr="00646BB2">
        <w:rPr>
          <w:rFonts w:ascii="Times New Roman" w:eastAsia="Times New Roman" w:hAnsi="Times New Roman" w:cs="Times New Roman"/>
          <w:sz w:val="24"/>
          <w:szCs w:val="24"/>
          <w:vertAlign w:val="subscript"/>
        </w:rPr>
        <w:t>age</w:t>
      </w:r>
      <w:r w:rsidRPr="00646BB2">
        <w:rPr>
          <w:rFonts w:ascii="Times New Roman" w:eastAsia="Times New Roman" w:hAnsi="Times New Roman" w:cs="Times New Roman"/>
          <w:sz w:val="24"/>
          <w:szCs w:val="24"/>
        </w:rPr>
        <w:t xml:space="preserve"> = 14.73, </w:t>
      </w:r>
      <w:r w:rsidRPr="00646BB2">
        <w:rPr>
          <w:rFonts w:ascii="Times New Roman" w:eastAsia="Times New Roman" w:hAnsi="Times New Roman" w:cs="Times New Roman"/>
          <w:i/>
          <w:sz w:val="24"/>
          <w:szCs w:val="24"/>
        </w:rPr>
        <w:t xml:space="preserve">SD = </w:t>
      </w:r>
      <w:r w:rsidRPr="00646BB2">
        <w:rPr>
          <w:rFonts w:ascii="Times New Roman" w:eastAsia="Times New Roman" w:hAnsi="Times New Roman" w:cs="Times New Roman"/>
          <w:sz w:val="24"/>
          <w:szCs w:val="24"/>
        </w:rPr>
        <w:t xml:space="preserve">.98; </w:t>
      </w:r>
      <w:proofErr w:type="spellStart"/>
      <w:r w:rsidRPr="00646BB2">
        <w:rPr>
          <w:rFonts w:ascii="Times New Roman" w:eastAsia="Times New Roman" w:hAnsi="Times New Roman" w:cs="Times New Roman"/>
          <w:sz w:val="24"/>
          <w:szCs w:val="24"/>
        </w:rPr>
        <w:t>M</w:t>
      </w:r>
      <w:r w:rsidRPr="00646BB2">
        <w:rPr>
          <w:rFonts w:ascii="Times New Roman" w:eastAsia="Times New Roman" w:hAnsi="Times New Roman" w:cs="Times New Roman"/>
          <w:sz w:val="24"/>
          <w:szCs w:val="24"/>
          <w:vertAlign w:val="subscript"/>
        </w:rPr>
        <w:t>SchoolGrade</w:t>
      </w:r>
      <w:proofErr w:type="spellEnd"/>
      <w:r w:rsidRPr="00646BB2">
        <w:rPr>
          <w:rFonts w:ascii="Times New Roman" w:eastAsia="Times New Roman" w:hAnsi="Times New Roman" w:cs="Times New Roman"/>
          <w:sz w:val="24"/>
          <w:szCs w:val="24"/>
        </w:rPr>
        <w:t xml:space="preserve"> = 9.77; 93.5% African-American) completed the Mentor Training Content Knowledge Assessment.  Participants were recruited from April to July in 2015. Recruitment </w:t>
      </w:r>
      <w:r w:rsidRPr="00646BB2">
        <w:rPr>
          <w:rFonts w:ascii="Times New Roman" w:eastAsia="Times New Roman" w:hAnsi="Times New Roman" w:cs="Times New Roman"/>
          <w:sz w:val="24"/>
          <w:szCs w:val="24"/>
        </w:rPr>
        <w:lastRenderedPageBreak/>
        <w:t xml:space="preserve">procedures included distribution of programmatic flyers and informational presentations to select classrooms in high schools in the region. Students were required to complete an application for each program. Application materials included a narrative essay, a questionnaire, and assent to participate in the study. </w:t>
      </w:r>
    </w:p>
    <w:p w14:paraId="53C2CA53" w14:textId="77777777" w:rsidR="00480F95" w:rsidRPr="00646BB2" w:rsidRDefault="00480F95" w:rsidP="00480F95">
      <w:pPr>
        <w:spacing w:after="0" w:line="480" w:lineRule="auto"/>
        <w:rPr>
          <w:rFonts w:ascii="Times New Roman" w:eastAsia="MS Mincho" w:hAnsi="Times New Roman" w:cs="Times New Roman"/>
          <w:b/>
          <w:sz w:val="24"/>
          <w:szCs w:val="24"/>
        </w:rPr>
      </w:pPr>
      <w:r w:rsidRPr="00646BB2">
        <w:rPr>
          <w:rFonts w:ascii="Times New Roman" w:eastAsia="MS Mincho" w:hAnsi="Times New Roman" w:cs="Times New Roman"/>
          <w:b/>
          <w:sz w:val="24"/>
          <w:szCs w:val="24"/>
        </w:rPr>
        <w:t>Measures</w:t>
      </w:r>
    </w:p>
    <w:p w14:paraId="72D8B774" w14:textId="77777777" w:rsidR="00480F95" w:rsidRPr="00646BB2" w:rsidRDefault="00480F95" w:rsidP="00480F95">
      <w:pPr>
        <w:shd w:val="clear" w:color="auto" w:fill="FFFFFF"/>
        <w:spacing w:after="0" w:line="480" w:lineRule="auto"/>
        <w:rPr>
          <w:rFonts w:ascii="Cambria" w:eastAsia="Times New Roman" w:hAnsi="Cambria" w:cs="Times New Roman"/>
          <w:iCs/>
          <w:sz w:val="24"/>
          <w:szCs w:val="24"/>
        </w:rPr>
      </w:pPr>
      <w:r w:rsidRPr="00646BB2">
        <w:rPr>
          <w:rFonts w:ascii="Times New Roman" w:eastAsia="Times New Roman" w:hAnsi="Times New Roman" w:cs="Times New Roman"/>
          <w:sz w:val="24"/>
          <w:szCs w:val="24"/>
        </w:rPr>
        <w:tab/>
      </w:r>
      <w:r w:rsidRPr="00646BB2">
        <w:rPr>
          <w:rFonts w:ascii="Times New Roman" w:eastAsia="Times New Roman" w:hAnsi="Times New Roman" w:cs="Times New Roman"/>
          <w:i/>
          <w:sz w:val="24"/>
          <w:szCs w:val="24"/>
        </w:rPr>
        <w:t>Mentor Self-Efficacy Scale (MSES)</w:t>
      </w:r>
      <w:r w:rsidRPr="00646BB2">
        <w:rPr>
          <w:rFonts w:ascii="Cambria" w:eastAsia="Times New Roman" w:hAnsi="Cambria" w:cs="Times New Roman"/>
          <w:iCs/>
          <w:sz w:val="24"/>
          <w:szCs w:val="24"/>
        </w:rPr>
        <w:t xml:space="preserve"> </w:t>
      </w:r>
    </w:p>
    <w:p w14:paraId="7F02CD28" w14:textId="1597C873" w:rsidR="00480F95" w:rsidRPr="00646BB2" w:rsidRDefault="00480F95" w:rsidP="00480F95">
      <w:pPr>
        <w:spacing w:after="0" w:line="480" w:lineRule="auto"/>
        <w:rPr>
          <w:rFonts w:ascii="Times New Roman" w:eastAsia="Times New Roman" w:hAnsi="Times New Roman" w:cs="Times New Roman"/>
          <w:sz w:val="24"/>
          <w:szCs w:val="24"/>
        </w:rPr>
      </w:pPr>
      <w:r w:rsidRPr="00646BB2">
        <w:rPr>
          <w:rFonts w:ascii="Times New Roman" w:eastAsia="MS Mincho" w:hAnsi="Times New Roman" w:cs="Times New Roman"/>
          <w:sz w:val="24"/>
          <w:szCs w:val="24"/>
        </w:rPr>
        <w:tab/>
        <w:t>The MSES is an 11-item, Likert scored scale used to measure the mentor’s level of confidence in his/her knowledge and ability to provide support to a child in a peer mentoring relationship. The MSES was developed based on Bandura’s (19</w:t>
      </w:r>
      <w:r w:rsidR="00706830">
        <w:rPr>
          <w:rFonts w:ascii="Times New Roman" w:eastAsia="MS Mincho" w:hAnsi="Times New Roman" w:cs="Times New Roman"/>
          <w:sz w:val="24"/>
          <w:szCs w:val="24"/>
        </w:rPr>
        <w:t>9</w:t>
      </w:r>
      <w:r w:rsidRPr="00646BB2">
        <w:rPr>
          <w:rFonts w:ascii="Times New Roman" w:eastAsia="MS Mincho" w:hAnsi="Times New Roman" w:cs="Times New Roman"/>
          <w:sz w:val="24"/>
          <w:szCs w:val="24"/>
        </w:rPr>
        <w:t xml:space="preserve">7) social </w:t>
      </w:r>
      <w:r w:rsidR="00706830">
        <w:rPr>
          <w:rFonts w:ascii="Times New Roman" w:eastAsia="MS Mincho" w:hAnsi="Times New Roman" w:cs="Times New Roman"/>
          <w:sz w:val="24"/>
          <w:szCs w:val="24"/>
        </w:rPr>
        <w:t>cognitive</w:t>
      </w:r>
      <w:r w:rsidR="00706830" w:rsidRPr="00646BB2">
        <w:rPr>
          <w:rFonts w:ascii="Times New Roman" w:eastAsia="MS Mincho" w:hAnsi="Times New Roman" w:cs="Times New Roman"/>
          <w:sz w:val="24"/>
          <w:szCs w:val="24"/>
        </w:rPr>
        <w:t xml:space="preserve"> </w:t>
      </w:r>
      <w:r w:rsidRPr="00646BB2">
        <w:rPr>
          <w:rFonts w:ascii="Times New Roman" w:eastAsia="MS Mincho" w:hAnsi="Times New Roman" w:cs="Times New Roman"/>
          <w:sz w:val="24"/>
          <w:szCs w:val="24"/>
        </w:rPr>
        <w:t>theory, which theorizes that behavior is learned by observing the modeling of others. This social learning is shaped by one’s perceived self-efficacy, or the belief in one’s own ability to carry out the observed behavior. Participants were asked to rate their confidence as a mentor to their matched child in a number of areas, including, for example: facilitating discussions about troubling choices or behavior; promoting problem-solving ability; and possessing the skills necessary to be an effective mentor. Scoring for this instrument includes four response options per item: “n</w:t>
      </w:r>
      <w:r w:rsidR="00B6222E">
        <w:rPr>
          <w:rFonts w:ascii="Times New Roman" w:eastAsia="MS Mincho" w:hAnsi="Times New Roman" w:cs="Times New Roman"/>
          <w:sz w:val="24"/>
          <w:szCs w:val="24"/>
        </w:rPr>
        <w:t>ot at all confident” (score of 0</w:t>
      </w:r>
      <w:r w:rsidRPr="00646BB2">
        <w:rPr>
          <w:rFonts w:ascii="Times New Roman" w:eastAsia="MS Mincho" w:hAnsi="Times New Roman" w:cs="Times New Roman"/>
          <w:sz w:val="24"/>
          <w:szCs w:val="24"/>
        </w:rPr>
        <w:t>), “somewhat confident” (sco</w:t>
      </w:r>
      <w:r w:rsidR="00B6222E">
        <w:rPr>
          <w:rFonts w:ascii="Times New Roman" w:eastAsia="MS Mincho" w:hAnsi="Times New Roman" w:cs="Times New Roman"/>
          <w:sz w:val="24"/>
          <w:szCs w:val="24"/>
        </w:rPr>
        <w:t>re of 1</w:t>
      </w:r>
      <w:r w:rsidR="00BB237A">
        <w:rPr>
          <w:rFonts w:ascii="Times New Roman" w:eastAsia="MS Mincho" w:hAnsi="Times New Roman" w:cs="Times New Roman"/>
          <w:sz w:val="24"/>
          <w:szCs w:val="24"/>
        </w:rPr>
        <w:t>), “confident” (scor</w:t>
      </w:r>
      <w:r w:rsidR="00B6222E">
        <w:rPr>
          <w:rFonts w:ascii="Times New Roman" w:eastAsia="MS Mincho" w:hAnsi="Times New Roman" w:cs="Times New Roman"/>
          <w:sz w:val="24"/>
          <w:szCs w:val="24"/>
        </w:rPr>
        <w:t>e of 2</w:t>
      </w:r>
      <w:r w:rsidRPr="00646BB2">
        <w:rPr>
          <w:rFonts w:ascii="Times New Roman" w:eastAsia="MS Mincho" w:hAnsi="Times New Roman" w:cs="Times New Roman"/>
          <w:sz w:val="24"/>
          <w:szCs w:val="24"/>
        </w:rPr>
        <w:t xml:space="preserve">), </w:t>
      </w:r>
      <w:r w:rsidR="00B6222E">
        <w:rPr>
          <w:rFonts w:ascii="Times New Roman" w:eastAsia="MS Mincho" w:hAnsi="Times New Roman" w:cs="Times New Roman"/>
          <w:sz w:val="24"/>
          <w:szCs w:val="24"/>
        </w:rPr>
        <w:t>and “very confident” (score of 3</w:t>
      </w:r>
      <w:r w:rsidRPr="00646BB2">
        <w:rPr>
          <w:rFonts w:ascii="Times New Roman" w:eastAsia="MS Mincho" w:hAnsi="Times New Roman" w:cs="Times New Roman"/>
          <w:sz w:val="24"/>
          <w:szCs w:val="24"/>
        </w:rPr>
        <w:t>). Total scores range from zero to 33 with higher scores indicating greater levels of mentoring confidence. The scale assessed four mentoring skill dimensions including (a) mentor potential, (b) mentorship profile, (c) mentor effectiveness, and (d) mentor relational health. The MSES demonstrates acceptable internal consistency, Cronbach’s alpha = .81 (Ferro, De Wit, Well</w:t>
      </w:r>
      <w:r w:rsidR="00BB237A">
        <w:rPr>
          <w:rFonts w:ascii="Times New Roman" w:eastAsia="MS Mincho" w:hAnsi="Times New Roman" w:cs="Times New Roman"/>
          <w:sz w:val="24"/>
          <w:szCs w:val="24"/>
        </w:rPr>
        <w:t xml:space="preserve">s, Speechley, &amp; Lipman, 2013). </w:t>
      </w:r>
    </w:p>
    <w:p w14:paraId="298566A7" w14:textId="77777777" w:rsidR="00480F95" w:rsidRPr="00646BB2" w:rsidRDefault="00480F95" w:rsidP="00480F95">
      <w:pPr>
        <w:spacing w:after="0" w:line="480" w:lineRule="auto"/>
        <w:rPr>
          <w:rFonts w:ascii="Arial" w:eastAsia="Times New Roman" w:hAnsi="Arial" w:cs="Arial"/>
          <w:i/>
          <w:sz w:val="24"/>
          <w:szCs w:val="24"/>
        </w:rPr>
      </w:pPr>
      <w:r w:rsidRPr="00646BB2">
        <w:rPr>
          <w:rFonts w:ascii="Times New Roman" w:eastAsia="MS Mincho" w:hAnsi="Times New Roman" w:cs="Times New Roman"/>
          <w:i/>
          <w:sz w:val="24"/>
          <w:szCs w:val="24"/>
        </w:rPr>
        <w:t xml:space="preserve">Mentor Training Content Assessment </w:t>
      </w:r>
    </w:p>
    <w:p w14:paraId="7DBFD687" w14:textId="77777777" w:rsidR="00480F95" w:rsidRPr="00646BB2" w:rsidRDefault="00480F95" w:rsidP="00480F95">
      <w:pPr>
        <w:spacing w:after="0" w:line="480" w:lineRule="auto"/>
        <w:rPr>
          <w:rFonts w:ascii="Times New Roman" w:eastAsia="MS Mincho" w:hAnsi="Times New Roman" w:cs="Times New Roman"/>
          <w:sz w:val="24"/>
          <w:szCs w:val="24"/>
        </w:rPr>
      </w:pPr>
      <w:r w:rsidRPr="00646BB2">
        <w:rPr>
          <w:rFonts w:ascii="Times New Roman" w:eastAsia="MS Mincho" w:hAnsi="Times New Roman" w:cs="Times New Roman"/>
          <w:sz w:val="24"/>
          <w:szCs w:val="24"/>
        </w:rPr>
        <w:lastRenderedPageBreak/>
        <w:tab/>
        <w:t xml:space="preserve">The Mentoring Training Content Assessment was a 33-item, multiple choice formatted assessment tool. Item responses included three foil responses and one correct answer. The correct response was randomized, and a clarification check indicated that no predictable pattern of the correct response existed. The questionnaire content included four questions for each of the seven habits taught in the TMCT program, and four additional items capturing the construct of the mentor training material. Psychometric properties of the tool have not been evaluated or published. However, the questionnaire was developed by an expert in educational measurement and evaluation. Face and content validation were acquired by attaining feedback from two additional experts. All modifications of the questionnaire were made prior to its administration. Higher test scores reveal greater understanding of the seven habits and the mentorship concepts. </w:t>
      </w:r>
    </w:p>
    <w:p w14:paraId="4395EC48" w14:textId="77777777" w:rsidR="00480F95" w:rsidRPr="00646BB2" w:rsidRDefault="00480F95" w:rsidP="00480F95">
      <w:pPr>
        <w:shd w:val="clear" w:color="auto" w:fill="FFFFFF"/>
        <w:spacing w:after="0" w:line="480" w:lineRule="auto"/>
        <w:rPr>
          <w:rFonts w:ascii="Times New Roman" w:eastAsia="Times New Roman" w:hAnsi="Times New Roman" w:cs="Times New Roman"/>
          <w:b/>
          <w:sz w:val="24"/>
          <w:szCs w:val="24"/>
        </w:rPr>
      </w:pPr>
      <w:r w:rsidRPr="00646BB2">
        <w:rPr>
          <w:rFonts w:ascii="Times New Roman" w:eastAsia="Times New Roman" w:hAnsi="Times New Roman" w:cs="Times New Roman"/>
          <w:b/>
          <w:sz w:val="24"/>
          <w:szCs w:val="24"/>
        </w:rPr>
        <w:t>Assessment Procedure</w:t>
      </w:r>
    </w:p>
    <w:p w14:paraId="69966E14" w14:textId="77777777" w:rsidR="00490B0A" w:rsidRPr="00646BB2" w:rsidRDefault="00480F95" w:rsidP="00490B0A">
      <w:pPr>
        <w:shd w:val="clear" w:color="auto" w:fill="FFFFFF"/>
        <w:spacing w:after="0" w:line="480" w:lineRule="auto"/>
        <w:rPr>
          <w:rFonts w:ascii="Times New Roman" w:eastAsia="Times New Roman" w:hAnsi="Times New Roman" w:cs="Times New Roman"/>
          <w:iCs/>
          <w:sz w:val="24"/>
          <w:szCs w:val="24"/>
        </w:rPr>
      </w:pPr>
      <w:r w:rsidRPr="00646BB2">
        <w:rPr>
          <w:rFonts w:ascii="Times New Roman" w:eastAsia="Times New Roman" w:hAnsi="Times New Roman" w:cs="Times New Roman"/>
          <w:sz w:val="24"/>
          <w:szCs w:val="24"/>
        </w:rPr>
        <w:tab/>
        <w:t xml:space="preserve">Pre and post-tests were administered by YES summer staff in two 50 minute intervals to assess mentor self-efficacy and content-based knowledge of the information, ideas, and concepts presented in Sean Covey’s 7 Habits of Highly Effective Teens and in the Mentor Training Session. Students were given the opportunity to have the assessments read to them, if necessary.  Tests were taken at the Faith Ranch Camp Site in Jewitt, OH. The pre-tests were administered before the program began in June, and the post-tests were administered after the conclusion of the TMCT, at the beginning of the following YES program, in August. </w:t>
      </w:r>
    </w:p>
    <w:p w14:paraId="4B09F2FF" w14:textId="77777777" w:rsidR="00480F95" w:rsidRPr="00646BB2" w:rsidRDefault="00480F95" w:rsidP="00150395">
      <w:pPr>
        <w:spacing w:after="0" w:line="480" w:lineRule="auto"/>
        <w:jc w:val="center"/>
        <w:rPr>
          <w:rFonts w:ascii="Times New Roman" w:eastAsia="MS Mincho" w:hAnsi="Times New Roman" w:cs="Times New Roman"/>
          <w:b/>
          <w:sz w:val="24"/>
          <w:szCs w:val="24"/>
        </w:rPr>
      </w:pPr>
      <w:r w:rsidRPr="00646BB2">
        <w:rPr>
          <w:rFonts w:ascii="Times New Roman" w:eastAsia="MS Mincho" w:hAnsi="Times New Roman" w:cs="Times New Roman"/>
          <w:b/>
          <w:sz w:val="24"/>
          <w:szCs w:val="24"/>
        </w:rPr>
        <w:t>Results</w:t>
      </w:r>
    </w:p>
    <w:p w14:paraId="57BBF288" w14:textId="77777777" w:rsidR="00480F95" w:rsidRPr="00646BB2" w:rsidRDefault="00480F95" w:rsidP="00480F95">
      <w:pPr>
        <w:spacing w:after="0" w:line="480" w:lineRule="auto"/>
        <w:rPr>
          <w:rFonts w:ascii="Times New Roman" w:eastAsia="Cambria" w:hAnsi="Times New Roman" w:cs="Times New Roman"/>
          <w:sz w:val="24"/>
          <w:szCs w:val="24"/>
        </w:rPr>
      </w:pPr>
      <w:r w:rsidRPr="00646BB2">
        <w:rPr>
          <w:rFonts w:ascii="Times New Roman" w:eastAsia="Cambria" w:hAnsi="Times New Roman" w:cs="Times New Roman"/>
          <w:sz w:val="24"/>
          <w:szCs w:val="24"/>
        </w:rPr>
        <w:tab/>
        <w:t xml:space="preserve">A paired samples t-test was used to assess mean difference between children’s pre- and post-test scores on mentor self-efficacy. Twenty children completed both the pre-test and post-test questionnaire. Results indicated a significant increase in mentor self-efficacy </w:t>
      </w:r>
      <w:proofErr w:type="gramStart"/>
      <w:r w:rsidRPr="00646BB2">
        <w:rPr>
          <w:rFonts w:ascii="Times New Roman" w:eastAsia="Cambria" w:hAnsi="Times New Roman" w:cs="Times New Roman"/>
          <w:i/>
          <w:sz w:val="24"/>
          <w:szCs w:val="24"/>
        </w:rPr>
        <w:t>t</w:t>
      </w:r>
      <w:r w:rsidRPr="00646BB2">
        <w:rPr>
          <w:rFonts w:ascii="Times New Roman" w:eastAsia="Cambria" w:hAnsi="Times New Roman" w:cs="Times New Roman"/>
          <w:sz w:val="24"/>
          <w:szCs w:val="24"/>
        </w:rPr>
        <w:t>(</w:t>
      </w:r>
      <w:proofErr w:type="gramEnd"/>
      <w:r w:rsidRPr="00646BB2">
        <w:rPr>
          <w:rFonts w:ascii="Times New Roman" w:eastAsia="Cambria" w:hAnsi="Times New Roman" w:cs="Times New Roman"/>
          <w:sz w:val="24"/>
          <w:szCs w:val="24"/>
        </w:rPr>
        <w:t xml:space="preserve">1, 19) = 2.15, </w:t>
      </w:r>
      <w:r w:rsidRPr="00646BB2">
        <w:rPr>
          <w:rFonts w:ascii="Times New Roman" w:eastAsia="Cambria" w:hAnsi="Times New Roman" w:cs="Times New Roman"/>
          <w:i/>
          <w:sz w:val="24"/>
          <w:szCs w:val="24"/>
        </w:rPr>
        <w:t>p</w:t>
      </w:r>
      <w:r w:rsidRPr="00646BB2">
        <w:rPr>
          <w:rFonts w:ascii="Times New Roman" w:eastAsia="Cambria" w:hAnsi="Times New Roman" w:cs="Times New Roman"/>
          <w:sz w:val="24"/>
          <w:szCs w:val="24"/>
        </w:rPr>
        <w:t xml:space="preserve"> = .04, ES = .52. Mean scores increased from 43.70 (SD = 4.24) to 45.20 (SD = 4.10). Cohen’s </w:t>
      </w:r>
      <w:r w:rsidRPr="00646BB2">
        <w:rPr>
          <w:rFonts w:ascii="Times New Roman" w:eastAsia="Cambria" w:hAnsi="Times New Roman" w:cs="Times New Roman"/>
          <w:sz w:val="24"/>
          <w:szCs w:val="24"/>
        </w:rPr>
        <w:lastRenderedPageBreak/>
        <w:t xml:space="preserve">d indicates a moderate effect size. </w:t>
      </w:r>
      <w:proofErr w:type="spellStart"/>
      <w:r w:rsidRPr="00646BB2">
        <w:rPr>
          <w:rFonts w:ascii="Times New Roman" w:eastAsia="Cambria" w:hAnsi="Times New Roman" w:cs="Times New Roman"/>
          <w:sz w:val="24"/>
          <w:szCs w:val="24"/>
        </w:rPr>
        <w:t>Chronbach’s</w:t>
      </w:r>
      <w:proofErr w:type="spellEnd"/>
      <w:r w:rsidRPr="00646BB2">
        <w:rPr>
          <w:rFonts w:ascii="Times New Roman" w:eastAsia="Cambria" w:hAnsi="Times New Roman" w:cs="Times New Roman"/>
          <w:sz w:val="24"/>
          <w:szCs w:val="24"/>
        </w:rPr>
        <w:t xml:space="preserve"> alpha revealed high internal reliability of the questionnaire, α = .84. </w:t>
      </w:r>
    </w:p>
    <w:p w14:paraId="605439B3" w14:textId="77777777" w:rsidR="00480F95" w:rsidRPr="00646BB2" w:rsidRDefault="00480F95" w:rsidP="00480F95">
      <w:pPr>
        <w:spacing w:after="0" w:line="480" w:lineRule="auto"/>
        <w:rPr>
          <w:rFonts w:ascii="Times New Roman" w:eastAsia="Cambria" w:hAnsi="Times New Roman" w:cs="Times New Roman"/>
          <w:sz w:val="24"/>
          <w:szCs w:val="24"/>
        </w:rPr>
      </w:pPr>
      <w:r w:rsidRPr="00646BB2">
        <w:rPr>
          <w:rFonts w:ascii="Times New Roman" w:eastAsia="Cambria" w:hAnsi="Times New Roman" w:cs="Times New Roman"/>
          <w:sz w:val="24"/>
          <w:szCs w:val="24"/>
        </w:rPr>
        <w:tab/>
        <w:t xml:space="preserve">A paired samples </w:t>
      </w:r>
      <w:r w:rsidRPr="00646BB2">
        <w:rPr>
          <w:rFonts w:ascii="Times New Roman" w:eastAsia="Cambria" w:hAnsi="Times New Roman" w:cs="Times New Roman"/>
          <w:i/>
          <w:sz w:val="24"/>
          <w:szCs w:val="24"/>
        </w:rPr>
        <w:t>t</w:t>
      </w:r>
      <w:r w:rsidRPr="00646BB2">
        <w:rPr>
          <w:rFonts w:ascii="Times New Roman" w:eastAsia="Cambria" w:hAnsi="Times New Roman" w:cs="Times New Roman"/>
          <w:sz w:val="24"/>
          <w:szCs w:val="24"/>
        </w:rPr>
        <w:t xml:space="preserve">-test was used to assess mean differences between children’s pre- and post-test scores on the Mentor Training Content Assessment after completing TMTC. Thirty-one participants completed both the pre- and post-test questionnaire. Results indicated a significant increase in content knowledge, </w:t>
      </w:r>
      <w:proofErr w:type="gramStart"/>
      <w:r w:rsidRPr="00646BB2">
        <w:rPr>
          <w:rFonts w:ascii="Times New Roman" w:eastAsia="Cambria" w:hAnsi="Times New Roman" w:cs="Times New Roman"/>
          <w:i/>
          <w:sz w:val="24"/>
          <w:szCs w:val="24"/>
        </w:rPr>
        <w:t>t</w:t>
      </w:r>
      <w:r w:rsidRPr="00646BB2">
        <w:rPr>
          <w:rFonts w:ascii="Times New Roman" w:eastAsia="Cambria" w:hAnsi="Times New Roman" w:cs="Times New Roman"/>
          <w:sz w:val="24"/>
          <w:szCs w:val="24"/>
        </w:rPr>
        <w:t>(</w:t>
      </w:r>
      <w:proofErr w:type="gramEnd"/>
      <w:r w:rsidRPr="00646BB2">
        <w:rPr>
          <w:rFonts w:ascii="Times New Roman" w:eastAsia="Cambria" w:hAnsi="Times New Roman" w:cs="Times New Roman"/>
          <w:sz w:val="24"/>
          <w:szCs w:val="24"/>
        </w:rPr>
        <w:t xml:space="preserve">1, 30) = 2.92, </w:t>
      </w:r>
      <w:r w:rsidRPr="00646BB2">
        <w:rPr>
          <w:rFonts w:ascii="Times New Roman" w:eastAsia="Cambria" w:hAnsi="Times New Roman" w:cs="Times New Roman"/>
          <w:i/>
          <w:sz w:val="24"/>
          <w:szCs w:val="24"/>
        </w:rPr>
        <w:t>p</w:t>
      </w:r>
      <w:r w:rsidRPr="00646BB2">
        <w:rPr>
          <w:rFonts w:ascii="Times New Roman" w:eastAsia="Cambria" w:hAnsi="Times New Roman" w:cs="Times New Roman"/>
          <w:sz w:val="24"/>
          <w:szCs w:val="24"/>
        </w:rPr>
        <w:t xml:space="preserve"> = .01, ES = .43. Mean scores increased from 13.45 (SD = 3.15) to 14.87 (SD = 3.41). Cohen’s d indicates a moderate effect size. </w:t>
      </w:r>
      <w:proofErr w:type="spellStart"/>
      <w:r w:rsidRPr="00646BB2">
        <w:rPr>
          <w:rFonts w:ascii="Times New Roman" w:eastAsia="Cambria" w:hAnsi="Times New Roman" w:cs="Times New Roman"/>
          <w:sz w:val="24"/>
          <w:szCs w:val="24"/>
        </w:rPr>
        <w:t>Chronbach’s</w:t>
      </w:r>
      <w:proofErr w:type="spellEnd"/>
      <w:r w:rsidRPr="00646BB2">
        <w:rPr>
          <w:rFonts w:ascii="Times New Roman" w:eastAsia="Cambria" w:hAnsi="Times New Roman" w:cs="Times New Roman"/>
          <w:sz w:val="24"/>
          <w:szCs w:val="24"/>
        </w:rPr>
        <w:t xml:space="preserve"> alpha revealed adequate internal reliability of α = .69.</w:t>
      </w:r>
    </w:p>
    <w:p w14:paraId="1A367041" w14:textId="77777777" w:rsidR="00480F95" w:rsidRPr="00646BB2" w:rsidRDefault="00480F95" w:rsidP="00480F95">
      <w:pPr>
        <w:spacing w:after="0" w:line="480" w:lineRule="auto"/>
        <w:rPr>
          <w:rFonts w:ascii="Times New Roman" w:eastAsia="Cambria" w:hAnsi="Times New Roman" w:cs="Times New Roman"/>
          <w:sz w:val="24"/>
          <w:szCs w:val="24"/>
        </w:rPr>
      </w:pPr>
      <w:r w:rsidRPr="00646BB2">
        <w:rPr>
          <w:rFonts w:ascii="Times New Roman" w:eastAsia="Cambria" w:hAnsi="Times New Roman" w:cs="Times New Roman"/>
          <w:sz w:val="24"/>
          <w:szCs w:val="24"/>
        </w:rPr>
        <w:tab/>
        <w:t xml:space="preserve">Next, a regression analysis was conducted to determine if post-test scores of the Faith Ranch portion of the program could be predicted by the amount of time spent engaged in the YES program. Four data points were removed due to missing data (total time spent in program) for a total sample of 27 for the regression analysis. The results indicated a significant proportion of the total variation in post-test scores were predicted by the amount of time spent engaged in the program, </w:t>
      </w:r>
      <w:proofErr w:type="gramStart"/>
      <w:r w:rsidRPr="00646BB2">
        <w:rPr>
          <w:rFonts w:ascii="Times New Roman" w:eastAsia="Cambria" w:hAnsi="Times New Roman" w:cs="Times New Roman"/>
          <w:i/>
          <w:sz w:val="24"/>
          <w:szCs w:val="24"/>
        </w:rPr>
        <w:t>F</w:t>
      </w:r>
      <w:r w:rsidRPr="00646BB2">
        <w:rPr>
          <w:rFonts w:ascii="Times New Roman" w:eastAsia="Cambria" w:hAnsi="Times New Roman" w:cs="Times New Roman"/>
          <w:sz w:val="24"/>
          <w:szCs w:val="24"/>
        </w:rPr>
        <w:t>(</w:t>
      </w:r>
      <w:proofErr w:type="gramEnd"/>
      <w:r w:rsidRPr="00646BB2">
        <w:rPr>
          <w:rFonts w:ascii="Times New Roman" w:eastAsia="Cambria" w:hAnsi="Times New Roman" w:cs="Times New Roman"/>
          <w:sz w:val="24"/>
          <w:szCs w:val="24"/>
        </w:rPr>
        <w:t xml:space="preserve">1, 26) = 10.11, </w:t>
      </w:r>
      <w:r w:rsidRPr="00646BB2">
        <w:rPr>
          <w:rFonts w:ascii="Times New Roman" w:eastAsia="Cambria" w:hAnsi="Times New Roman" w:cs="Times New Roman"/>
          <w:i/>
          <w:sz w:val="24"/>
          <w:szCs w:val="24"/>
        </w:rPr>
        <w:t xml:space="preserve">p </w:t>
      </w:r>
      <w:r w:rsidRPr="00646BB2">
        <w:rPr>
          <w:rFonts w:ascii="Times New Roman" w:eastAsia="Cambria" w:hAnsi="Times New Roman" w:cs="Times New Roman"/>
          <w:sz w:val="24"/>
          <w:szCs w:val="24"/>
        </w:rPr>
        <w:t>= .004. The unstandardized slope (.008) and standardized slope (.529) were significantly different than 0 (</w:t>
      </w:r>
      <w:proofErr w:type="gramStart"/>
      <w:r w:rsidRPr="00646BB2">
        <w:rPr>
          <w:rFonts w:ascii="Times New Roman" w:eastAsia="Cambria" w:hAnsi="Times New Roman" w:cs="Times New Roman"/>
          <w:i/>
          <w:sz w:val="24"/>
          <w:szCs w:val="24"/>
        </w:rPr>
        <w:t>t</w:t>
      </w:r>
      <w:r w:rsidRPr="00646BB2">
        <w:rPr>
          <w:rFonts w:ascii="Times New Roman" w:eastAsia="Cambria" w:hAnsi="Times New Roman" w:cs="Times New Roman"/>
          <w:sz w:val="24"/>
          <w:szCs w:val="24"/>
        </w:rPr>
        <w:t>(</w:t>
      </w:r>
      <w:proofErr w:type="gramEnd"/>
      <w:r w:rsidRPr="00646BB2">
        <w:rPr>
          <w:rFonts w:ascii="Times New Roman" w:eastAsia="Cambria" w:hAnsi="Times New Roman" w:cs="Times New Roman"/>
          <w:sz w:val="24"/>
          <w:szCs w:val="24"/>
        </w:rPr>
        <w:t xml:space="preserve">26)=3.18, </w:t>
      </w:r>
      <w:r w:rsidRPr="00646BB2">
        <w:rPr>
          <w:rFonts w:ascii="Times New Roman" w:eastAsia="Cambria" w:hAnsi="Times New Roman" w:cs="Times New Roman"/>
          <w:i/>
          <w:sz w:val="24"/>
          <w:szCs w:val="24"/>
        </w:rPr>
        <w:t>p</w:t>
      </w:r>
      <w:r w:rsidRPr="00646BB2">
        <w:rPr>
          <w:rFonts w:ascii="Times New Roman" w:eastAsia="Cambria" w:hAnsi="Times New Roman" w:cs="Times New Roman"/>
          <w:sz w:val="24"/>
          <w:szCs w:val="24"/>
        </w:rPr>
        <w:t>=.004). The prediction equation, Post-Test Scores = 12.76 + (.008 x Time Spent in Program), indicated that for every 125 hours completed in the program, participant scores increased by 1 point. The confidence interval around the unstandardized slope did not include 0 (.003, .012). The R</w:t>
      </w:r>
      <w:r w:rsidRPr="00646BB2">
        <w:rPr>
          <w:rFonts w:ascii="Times New Roman" w:eastAsia="Cambria" w:hAnsi="Times New Roman" w:cs="Times New Roman"/>
          <w:sz w:val="24"/>
          <w:szCs w:val="24"/>
          <w:vertAlign w:val="superscript"/>
        </w:rPr>
        <w:t>2</w:t>
      </w:r>
      <w:r w:rsidRPr="00646BB2">
        <w:rPr>
          <w:rFonts w:ascii="Times New Roman" w:eastAsia="Cambria" w:hAnsi="Times New Roman" w:cs="Times New Roman"/>
          <w:sz w:val="24"/>
          <w:szCs w:val="24"/>
        </w:rPr>
        <w:t xml:space="preserve"> value indicates that 28% of the variance in post-scores was attributed to hours spent in the YES program.</w:t>
      </w:r>
    </w:p>
    <w:p w14:paraId="357D3A7E" w14:textId="0173B6F9" w:rsidR="00480F95" w:rsidRPr="00646BB2" w:rsidRDefault="00480F95" w:rsidP="00A21DAF">
      <w:pPr>
        <w:spacing w:after="0" w:line="480" w:lineRule="auto"/>
        <w:jc w:val="center"/>
        <w:rPr>
          <w:rFonts w:ascii="Times New Roman" w:eastAsia="MS Mincho" w:hAnsi="Times New Roman" w:cs="Times New Roman"/>
          <w:b/>
          <w:sz w:val="24"/>
          <w:szCs w:val="24"/>
        </w:rPr>
      </w:pPr>
      <w:r w:rsidRPr="00646BB2">
        <w:rPr>
          <w:rFonts w:ascii="Times New Roman" w:eastAsia="MS Mincho" w:hAnsi="Times New Roman" w:cs="Times New Roman"/>
          <w:b/>
          <w:sz w:val="24"/>
          <w:szCs w:val="24"/>
        </w:rPr>
        <w:t>Discussion</w:t>
      </w:r>
    </w:p>
    <w:p w14:paraId="2039B530" w14:textId="77777777" w:rsidR="00480F95" w:rsidRPr="00646BB2" w:rsidRDefault="00480F95" w:rsidP="00480F95">
      <w:pPr>
        <w:spacing w:after="0" w:line="480" w:lineRule="auto"/>
        <w:rPr>
          <w:rFonts w:ascii="Times New Roman" w:eastAsia="MS Mincho" w:hAnsi="Times New Roman" w:cs="Times New Roman"/>
          <w:sz w:val="24"/>
          <w:szCs w:val="24"/>
        </w:rPr>
      </w:pPr>
      <w:r w:rsidRPr="00646BB2">
        <w:rPr>
          <w:rFonts w:ascii="Times New Roman" w:eastAsia="MS Mincho" w:hAnsi="Times New Roman" w:cs="Times New Roman"/>
          <w:sz w:val="24"/>
          <w:szCs w:val="24"/>
        </w:rPr>
        <w:tab/>
        <w:t xml:space="preserve">The purpose of the study was to assess the effects of participation in the TMCT on mentor self-efficacy and determine if participation in the TMCT, as well as in various YES programming, increased content knowledge of peer mentorship. Our results demonstrated that </w:t>
      </w:r>
      <w:r w:rsidRPr="00646BB2">
        <w:rPr>
          <w:rFonts w:ascii="Times New Roman" w:eastAsia="MS Mincho" w:hAnsi="Times New Roman" w:cs="Times New Roman"/>
          <w:sz w:val="24"/>
          <w:szCs w:val="24"/>
        </w:rPr>
        <w:lastRenderedPageBreak/>
        <w:t>peer mentorship training for adolescents had a positive effect on mentor self-efficacy. Overall, participants who engaged in the TMCT program increased their mentor self-efficacy scores. This is important because research suggests that mentor attitude has a significant effect on peer mentorship outcomes. For example, in a study of fourth to ninth grade students, peer mentors who demonstrated positive attitudes toward youth were paired with mentees who were academically disconnected (Karcher, Davidson, Rhodes, &amp; Herrera, 2010). Results indicated that the mentees (</w:t>
      </w:r>
      <w:r w:rsidRPr="00646BB2">
        <w:rPr>
          <w:rFonts w:ascii="Times New Roman" w:eastAsia="MS Mincho" w:hAnsi="Times New Roman" w:cs="Times New Roman"/>
          <w:i/>
          <w:sz w:val="24"/>
          <w:szCs w:val="24"/>
        </w:rPr>
        <w:t>n</w:t>
      </w:r>
      <w:r w:rsidRPr="00646BB2">
        <w:rPr>
          <w:rFonts w:ascii="Times New Roman" w:eastAsia="MS Mincho" w:hAnsi="Times New Roman" w:cs="Times New Roman"/>
          <w:sz w:val="24"/>
          <w:szCs w:val="24"/>
        </w:rPr>
        <w:t xml:space="preserve"> = 205) were more invested in the mentoring relationship and also reported developing stronger relationships with their teachers when compared to a control group (</w:t>
      </w:r>
      <w:r w:rsidRPr="00646BB2">
        <w:rPr>
          <w:rFonts w:ascii="Times New Roman" w:eastAsia="MS Mincho" w:hAnsi="Times New Roman" w:cs="Times New Roman"/>
          <w:i/>
          <w:sz w:val="24"/>
          <w:szCs w:val="24"/>
        </w:rPr>
        <w:t>n</w:t>
      </w:r>
      <w:r w:rsidRPr="00646BB2">
        <w:rPr>
          <w:rFonts w:ascii="Times New Roman" w:eastAsia="MS Mincho" w:hAnsi="Times New Roman" w:cs="Times New Roman"/>
          <w:sz w:val="24"/>
          <w:szCs w:val="24"/>
        </w:rPr>
        <w:t xml:space="preserve"> = 182). According to Rhodes and DuBois (2008) the effects of mentoring programs are greater when programs support the development of the mentor-mentee relationship. </w:t>
      </w:r>
    </w:p>
    <w:p w14:paraId="60E8BBDE" w14:textId="77777777" w:rsidR="00480F95" w:rsidRPr="00646BB2" w:rsidRDefault="00480F95" w:rsidP="00480F95">
      <w:pPr>
        <w:spacing w:after="0" w:line="480" w:lineRule="auto"/>
        <w:rPr>
          <w:rFonts w:ascii="Times New Roman" w:eastAsia="MS Mincho" w:hAnsi="Times New Roman" w:cs="Times New Roman"/>
          <w:sz w:val="24"/>
          <w:szCs w:val="24"/>
        </w:rPr>
      </w:pPr>
      <w:r w:rsidRPr="00646BB2">
        <w:rPr>
          <w:rFonts w:ascii="Times New Roman" w:eastAsia="MS Mincho" w:hAnsi="Times New Roman" w:cs="Times New Roman"/>
          <w:sz w:val="24"/>
          <w:szCs w:val="24"/>
        </w:rPr>
        <w:tab/>
        <w:t xml:space="preserve">Our second aim was to explore whether participation in the TMCT increased participant knowledge of the mentorship material. Those who completed the TMCT demonstrated increased knowledge regarding mentorship at posttest, suggesting that the students learned the information presented as intended. </w:t>
      </w:r>
      <w:r w:rsidRPr="00646BB2">
        <w:rPr>
          <w:rFonts w:ascii="Times New Roman" w:eastAsia="MS Mincho" w:hAnsi="Times New Roman" w:cs="Times New Roman"/>
          <w:spacing w:val="-1"/>
          <w:sz w:val="24"/>
          <w:szCs w:val="24"/>
        </w:rPr>
        <w:t xml:space="preserve">Karcher et al. (2010) advised that mentor training is important because </w:t>
      </w:r>
      <w:r w:rsidRPr="00646BB2">
        <w:rPr>
          <w:rFonts w:ascii="Times New Roman" w:eastAsia="MS Mincho" w:hAnsi="Times New Roman" w:cs="Times New Roman"/>
          <w:sz w:val="24"/>
          <w:szCs w:val="24"/>
        </w:rPr>
        <w:t xml:space="preserve">the mentor’s approach has an impact on the efficacy of the mentor-mentee relationship. Therefore, the fact that the mentorship certification training was successful “may affect the kinds of behaviors among mentors that are most likely to result in stronger relationships and better outcomes” (Karcher et al., 2010, p. 226). </w:t>
      </w:r>
    </w:p>
    <w:p w14:paraId="7A8D1494" w14:textId="0F8BBC3D" w:rsidR="00490B0A" w:rsidRPr="00151A86" w:rsidRDefault="00480F95" w:rsidP="00480F95">
      <w:pPr>
        <w:spacing w:after="0" w:line="480" w:lineRule="auto"/>
        <w:rPr>
          <w:rFonts w:ascii="Times New Roman" w:eastAsia="MS Mincho" w:hAnsi="Times New Roman" w:cs="Times New Roman"/>
          <w:sz w:val="24"/>
          <w:szCs w:val="24"/>
        </w:rPr>
      </w:pPr>
      <w:r w:rsidRPr="00646BB2">
        <w:rPr>
          <w:rFonts w:ascii="Times New Roman" w:eastAsia="MS Mincho" w:hAnsi="Times New Roman" w:cs="Times New Roman"/>
          <w:sz w:val="24"/>
          <w:szCs w:val="24"/>
        </w:rPr>
        <w:tab/>
        <w:t xml:space="preserve">Finally, with regard to mentorship content knowledge, our results indicated that those in the TMCT who scored the highest on content knowledge related to peer mentorship demonstrated higher attendance in the various YES programs. This finding provides support that the various aspects of YES contribute to mentorship training. Because the teen/peer mentor model is the foundation of YES, it was important to determine that YES programming supported </w:t>
      </w:r>
      <w:r w:rsidRPr="00646BB2">
        <w:rPr>
          <w:rFonts w:ascii="Times New Roman" w:eastAsia="MS Mincho" w:hAnsi="Times New Roman" w:cs="Times New Roman"/>
          <w:sz w:val="24"/>
          <w:szCs w:val="24"/>
        </w:rPr>
        <w:lastRenderedPageBreak/>
        <w:t xml:space="preserve">mentor development. The results of this study contribute to the knowledge base regarding enrichment programs that promote academic achievement and positive outcomes in socially and economically disadvantaged </w:t>
      </w:r>
      <w:proofErr w:type="gramStart"/>
      <w:r w:rsidRPr="00646BB2">
        <w:rPr>
          <w:rFonts w:ascii="Times New Roman" w:eastAsia="MS Mincho" w:hAnsi="Times New Roman" w:cs="Times New Roman"/>
          <w:sz w:val="24"/>
          <w:szCs w:val="24"/>
        </w:rPr>
        <w:t>youth</w:t>
      </w:r>
      <w:proofErr w:type="gramEnd"/>
    </w:p>
    <w:p w14:paraId="115B67DB" w14:textId="77777777" w:rsidR="00480F95" w:rsidRPr="00646BB2" w:rsidRDefault="00480F95" w:rsidP="00480F95">
      <w:pPr>
        <w:spacing w:after="0" w:line="480" w:lineRule="auto"/>
        <w:rPr>
          <w:rFonts w:ascii="Times New Roman" w:eastAsia="MS Mincho" w:hAnsi="Times New Roman" w:cs="Times New Roman"/>
          <w:b/>
          <w:sz w:val="24"/>
          <w:szCs w:val="24"/>
        </w:rPr>
      </w:pPr>
      <w:r w:rsidRPr="00646BB2">
        <w:rPr>
          <w:rFonts w:ascii="Times New Roman" w:eastAsia="MS Mincho" w:hAnsi="Times New Roman" w:cs="Times New Roman"/>
          <w:b/>
          <w:sz w:val="24"/>
          <w:szCs w:val="24"/>
        </w:rPr>
        <w:t>Implications</w:t>
      </w:r>
    </w:p>
    <w:p w14:paraId="7AABFA39" w14:textId="77777777" w:rsidR="00480F95" w:rsidRPr="00646BB2" w:rsidRDefault="00480F95" w:rsidP="00480F95">
      <w:pPr>
        <w:spacing w:after="0" w:line="480" w:lineRule="auto"/>
        <w:rPr>
          <w:rFonts w:ascii="Times New Roman" w:eastAsia="MS Mincho" w:hAnsi="Times New Roman" w:cs="Times New Roman"/>
          <w:sz w:val="24"/>
          <w:szCs w:val="24"/>
        </w:rPr>
      </w:pPr>
      <w:r w:rsidRPr="00646BB2">
        <w:rPr>
          <w:rFonts w:ascii="Times New Roman" w:eastAsia="MS Mincho" w:hAnsi="Times New Roman" w:cs="Times New Roman"/>
          <w:sz w:val="24"/>
          <w:szCs w:val="24"/>
        </w:rPr>
        <w:tab/>
        <w:t>These findings have broader implications for promoting empowerment and achievement in disadvantaged youth. Neurodevelopmental researchers suggest that the brain structure during adolescence increases susceptibility to peer influence (Albert et al., 2013). Because adolescents spend more time with peers, and their brain reward centers are vulnerable to immediate gratification resulting from risky behaviors encouraged by peers, this is a time when positive peer influence is most critical (Albert et al., 2013). As mentioned earlier, youth living in socioeconomically disadvantaged areas experience challenges such as exposure to higher criminal activity and substance use (Cheong et al., 2014). Peers not only provide social support, but they also influence learning and development (Minor, 2007). It is important that these adolescents have the opportunity for positive experiences and positive peer influence offered in peer mentoring programs. In addition, it is important for adolescents to feel that they fit in. If surrounded by negative peers, adolescents are more likely to join in negative behaviors. Providing youth with positive experiences increases the likelihood that they may associate with higher performing peers. Moreover, it is important to provide adolescents with experiences of success. Youth programming creates opportunities for success; increases in mentor self-efficacy and knowledge about mentorship are experiences of success.</w:t>
      </w:r>
    </w:p>
    <w:p w14:paraId="32AB495B" w14:textId="7AF198C0" w:rsidR="00480F95" w:rsidRPr="00646BB2" w:rsidRDefault="00480F95" w:rsidP="00480F95">
      <w:pPr>
        <w:spacing w:after="0" w:line="480" w:lineRule="auto"/>
        <w:rPr>
          <w:rFonts w:ascii="Times New Roman" w:eastAsia="MS Mincho" w:hAnsi="Times New Roman" w:cs="Times New Roman"/>
          <w:sz w:val="24"/>
          <w:szCs w:val="24"/>
        </w:rPr>
      </w:pPr>
      <w:r w:rsidRPr="00646BB2">
        <w:rPr>
          <w:rFonts w:ascii="Times New Roman" w:eastAsia="MS Mincho" w:hAnsi="Times New Roman" w:cs="Times New Roman"/>
          <w:sz w:val="24"/>
          <w:szCs w:val="24"/>
        </w:rPr>
        <w:tab/>
        <w:t xml:space="preserve">Finally, an important goal in helping disadvantaged youth is increasing prosocial behavior. Mentorship itself is prosocial, as it involves helpful behavior and promotes interpersonal connection. </w:t>
      </w:r>
      <w:r w:rsidR="007343CE">
        <w:rPr>
          <w:rFonts w:ascii="Times New Roman" w:eastAsia="MS Mincho" w:hAnsi="Times New Roman" w:cs="Times New Roman"/>
          <w:sz w:val="24"/>
          <w:szCs w:val="24"/>
        </w:rPr>
        <w:t xml:space="preserve">Due to the adversities inherent in disadvantaged communities, Selzer </w:t>
      </w:r>
      <w:r w:rsidR="007343CE">
        <w:rPr>
          <w:rFonts w:ascii="Times New Roman" w:eastAsia="MS Mincho" w:hAnsi="Times New Roman" w:cs="Times New Roman"/>
          <w:sz w:val="24"/>
          <w:szCs w:val="24"/>
        </w:rPr>
        <w:lastRenderedPageBreak/>
        <w:t xml:space="preserve">(2015) suggested that meaningful connection through mentorship relationships are needed now more than ever. </w:t>
      </w:r>
      <w:r w:rsidRPr="00646BB2">
        <w:rPr>
          <w:rFonts w:ascii="Times New Roman" w:eastAsia="MS Mincho" w:hAnsi="Times New Roman" w:cs="Times New Roman"/>
          <w:sz w:val="24"/>
          <w:szCs w:val="24"/>
        </w:rPr>
        <w:t>Moreover, the influence of peer mentors on mentees also promotes prosocial behavior through social cognitive learning (Bandura, 19</w:t>
      </w:r>
      <w:r w:rsidR="00805310">
        <w:rPr>
          <w:rFonts w:ascii="Times New Roman" w:eastAsia="MS Mincho" w:hAnsi="Times New Roman" w:cs="Times New Roman"/>
          <w:sz w:val="24"/>
          <w:szCs w:val="24"/>
        </w:rPr>
        <w:t>86</w:t>
      </w:r>
      <w:r w:rsidRPr="00646BB2">
        <w:rPr>
          <w:rFonts w:ascii="Times New Roman" w:eastAsia="MS Mincho" w:hAnsi="Times New Roman" w:cs="Times New Roman"/>
          <w:sz w:val="24"/>
          <w:szCs w:val="24"/>
        </w:rPr>
        <w:t>). According to Rhodes and DuBois (2008) the relationship between mentor and mentee is the foundation for change across social, emotional, and behavioral domains. Similar to the agent of change in psychotherapy (Ardito &amp; Rabellino, 2011), the efficacy of mentoring is dependent on the quality of the relationship between the mentor and mentee (Rhodes &amp; DuBois, 2008).</w:t>
      </w:r>
      <w:r w:rsidR="00315C89">
        <w:rPr>
          <w:rFonts w:ascii="Times New Roman" w:eastAsia="MS Mincho" w:hAnsi="Times New Roman" w:cs="Times New Roman"/>
          <w:sz w:val="24"/>
          <w:szCs w:val="24"/>
        </w:rPr>
        <w:t xml:space="preserve"> </w:t>
      </w:r>
      <w:r w:rsidRPr="00646BB2">
        <w:rPr>
          <w:rFonts w:ascii="Times New Roman" w:eastAsia="MS Mincho" w:hAnsi="Times New Roman" w:cs="Times New Roman"/>
          <w:sz w:val="24"/>
          <w:szCs w:val="24"/>
        </w:rPr>
        <w:t xml:space="preserve">Therefore, our findings suggest that programs focused on peer-mentorship knowledge and mentor self-efficacy have a positive effect on disadvantaged youth. </w:t>
      </w:r>
    </w:p>
    <w:p w14:paraId="7029EA38" w14:textId="77777777" w:rsidR="00480F95" w:rsidRPr="00646BB2" w:rsidRDefault="00480F95" w:rsidP="00480F95">
      <w:pPr>
        <w:spacing w:after="0" w:line="240" w:lineRule="auto"/>
        <w:rPr>
          <w:rFonts w:ascii="Times New Roman" w:eastAsia="MS Mincho" w:hAnsi="Times New Roman" w:cs="Times New Roman"/>
          <w:b/>
          <w:sz w:val="24"/>
          <w:szCs w:val="24"/>
        </w:rPr>
      </w:pPr>
      <w:r w:rsidRPr="00646BB2">
        <w:rPr>
          <w:rFonts w:ascii="Times New Roman" w:eastAsia="MS Mincho" w:hAnsi="Times New Roman" w:cs="Times New Roman"/>
          <w:b/>
          <w:sz w:val="24"/>
          <w:szCs w:val="24"/>
        </w:rPr>
        <w:t>Limitations of the Study</w:t>
      </w:r>
    </w:p>
    <w:p w14:paraId="130B4F19" w14:textId="77777777" w:rsidR="00480F95" w:rsidRPr="00646BB2" w:rsidRDefault="00480F95" w:rsidP="00480F95">
      <w:pPr>
        <w:spacing w:after="0" w:line="240" w:lineRule="auto"/>
        <w:rPr>
          <w:rFonts w:ascii="Times New Roman" w:eastAsia="MS Mincho" w:hAnsi="Times New Roman" w:cs="Times New Roman"/>
          <w:sz w:val="24"/>
          <w:szCs w:val="24"/>
        </w:rPr>
      </w:pPr>
    </w:p>
    <w:p w14:paraId="33E62329" w14:textId="77777777" w:rsidR="00480F95" w:rsidRPr="00646BB2" w:rsidRDefault="00480F95" w:rsidP="00480F95">
      <w:pPr>
        <w:spacing w:after="0" w:line="480" w:lineRule="auto"/>
        <w:ind w:firstLine="720"/>
        <w:rPr>
          <w:rFonts w:ascii="Times New Roman" w:eastAsia="MS Mincho" w:hAnsi="Times New Roman" w:cs="Times New Roman"/>
          <w:sz w:val="24"/>
          <w:szCs w:val="24"/>
        </w:rPr>
      </w:pPr>
      <w:r w:rsidRPr="00646BB2">
        <w:rPr>
          <w:rFonts w:ascii="Times New Roman" w:eastAsia="MS Mincho" w:hAnsi="Times New Roman" w:cs="Times New Roman"/>
          <w:sz w:val="24"/>
          <w:szCs w:val="24"/>
        </w:rPr>
        <w:t>Several limitations warrant consideration in interpreting the results of this study. This pilot study contains internal and external threats to validity. First, only two-thirds of the participants enrolled in the TMCT program completed the exit survey. Next, the scale used to measure content knowledge of the TCMT program has not yet undergone psychometric testing to assess its level of reliability and validity. Finally, the study did not have a control group to control for possible confounding variables associated with test results. Despite these limitations, however, this was the first study to explore the efficacy of the YES, Inc. TMCT program on mentor self-efficacy and mentorship knowledge.</w:t>
      </w:r>
    </w:p>
    <w:p w14:paraId="1EDFB4C3" w14:textId="77777777" w:rsidR="00480F95" w:rsidRPr="00646BB2" w:rsidRDefault="00480F95" w:rsidP="00480F95">
      <w:pPr>
        <w:spacing w:after="0" w:line="480" w:lineRule="auto"/>
        <w:rPr>
          <w:rFonts w:ascii="Times New Roman" w:eastAsia="MS Mincho" w:hAnsi="Times New Roman" w:cs="Times New Roman"/>
          <w:b/>
          <w:sz w:val="24"/>
          <w:szCs w:val="24"/>
        </w:rPr>
      </w:pPr>
      <w:r w:rsidRPr="00646BB2">
        <w:rPr>
          <w:rFonts w:ascii="Times New Roman" w:eastAsia="MS Mincho" w:hAnsi="Times New Roman" w:cs="Times New Roman"/>
          <w:b/>
          <w:sz w:val="24"/>
          <w:szCs w:val="24"/>
        </w:rPr>
        <w:t>Recommendations for Future Research</w:t>
      </w:r>
    </w:p>
    <w:p w14:paraId="072660A7" w14:textId="77777777" w:rsidR="00480F95" w:rsidRPr="00646BB2" w:rsidRDefault="00480F95" w:rsidP="00480F95">
      <w:pPr>
        <w:spacing w:after="0" w:line="480" w:lineRule="auto"/>
        <w:ind w:firstLine="720"/>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As the current study was exploratory, future research should seek to increase the generalizability of the findings by utilizing a larger sample size and including a control group for comparison. Research is also needed to assess the psychometric properties of the Mentor Training Content Assessment. In addition, a longitudinal investigation tracking participants’ </w:t>
      </w:r>
      <w:r w:rsidRPr="00646BB2">
        <w:rPr>
          <w:rFonts w:ascii="Times New Roman" w:eastAsia="MS Mincho" w:hAnsi="Times New Roman" w:cs="Times New Roman"/>
          <w:sz w:val="24"/>
          <w:szCs w:val="24"/>
        </w:rPr>
        <w:lastRenderedPageBreak/>
        <w:t>development of mentor self-efficacy and retention of content knowledge over time may offer insight for youth development programs. Furthermore, research should determine if mentor self-efficacy translates into positive outcomes for mentors and mentees.</w:t>
      </w:r>
    </w:p>
    <w:p w14:paraId="6656A8E7" w14:textId="77777777" w:rsidR="00480F95" w:rsidRPr="00646BB2" w:rsidRDefault="00480F95" w:rsidP="00480F95">
      <w:pPr>
        <w:spacing w:after="0" w:line="480" w:lineRule="auto"/>
        <w:ind w:firstLine="720"/>
        <w:rPr>
          <w:rFonts w:ascii="Times New Roman" w:eastAsia="MS Mincho" w:hAnsi="Times New Roman" w:cs="Times New Roman"/>
          <w:sz w:val="24"/>
          <w:szCs w:val="24"/>
        </w:rPr>
      </w:pPr>
      <w:r w:rsidRPr="00646BB2">
        <w:rPr>
          <w:rFonts w:ascii="Times New Roman" w:eastAsia="MS Mincho" w:hAnsi="Times New Roman" w:cs="Times New Roman"/>
          <w:sz w:val="24"/>
          <w:szCs w:val="24"/>
        </w:rPr>
        <w:t>In conclusion, this study investigated the effectiveness of a youth empowerment and peer mentor training program for increasing mentor self-efficacy and mentorship content knowledge in disadvantaged adolescents. The results indicated that the TMCT program was effective for increasing mentor self-efficacy in participants and also increased knowledge about mentorship.  The findings also provided preliminary support for the effectiveness of participation in the series of YES, Inc. programs to increase mentorship knowledge. These promising preliminary results support continued investigation of peer mentorship training and youth empowerment programs.</w:t>
      </w:r>
    </w:p>
    <w:p w14:paraId="259A95A3" w14:textId="77777777" w:rsidR="00480F95" w:rsidRPr="00646BB2" w:rsidRDefault="00480F95" w:rsidP="00480F95">
      <w:pPr>
        <w:spacing w:after="0" w:line="480" w:lineRule="auto"/>
        <w:ind w:left="720" w:hanging="720"/>
        <w:rPr>
          <w:rFonts w:ascii="Times New Roman" w:eastAsia="MS Mincho" w:hAnsi="Times New Roman" w:cs="Times New Roman"/>
          <w:sz w:val="24"/>
          <w:szCs w:val="24"/>
        </w:rPr>
      </w:pPr>
    </w:p>
    <w:p w14:paraId="366B6163" w14:textId="77777777" w:rsidR="00480F95" w:rsidRPr="00646BB2" w:rsidRDefault="00480F95" w:rsidP="00480F95">
      <w:pPr>
        <w:spacing w:after="0" w:line="480" w:lineRule="auto"/>
        <w:ind w:left="720" w:hanging="720"/>
        <w:rPr>
          <w:rFonts w:ascii="Times New Roman" w:eastAsia="MS Mincho" w:hAnsi="Times New Roman" w:cs="Times New Roman"/>
          <w:sz w:val="24"/>
          <w:szCs w:val="24"/>
        </w:rPr>
      </w:pPr>
    </w:p>
    <w:p w14:paraId="5083DE44" w14:textId="77777777" w:rsidR="00480F95" w:rsidRPr="00646BB2" w:rsidRDefault="00480F95" w:rsidP="00480F95">
      <w:pPr>
        <w:spacing w:after="0" w:line="240" w:lineRule="auto"/>
        <w:rPr>
          <w:rFonts w:ascii="Times New Roman" w:eastAsia="MS Mincho" w:hAnsi="Times New Roman" w:cs="Times New Roman"/>
          <w:sz w:val="24"/>
          <w:szCs w:val="24"/>
        </w:rPr>
      </w:pPr>
      <w:r w:rsidRPr="00646BB2">
        <w:rPr>
          <w:rFonts w:ascii="Times New Roman" w:eastAsia="MS Mincho" w:hAnsi="Times New Roman" w:cs="Times New Roman"/>
          <w:sz w:val="24"/>
          <w:szCs w:val="24"/>
        </w:rPr>
        <w:br w:type="page"/>
      </w:r>
    </w:p>
    <w:p w14:paraId="6DF2C598" w14:textId="77777777" w:rsidR="00480F95" w:rsidRPr="00646BB2" w:rsidRDefault="00480F95" w:rsidP="00480F95">
      <w:pPr>
        <w:spacing w:after="0" w:line="480" w:lineRule="auto"/>
        <w:ind w:left="720" w:hanging="720"/>
        <w:jc w:val="center"/>
        <w:rPr>
          <w:rFonts w:ascii="Times New Roman" w:eastAsia="MS Mincho" w:hAnsi="Times New Roman" w:cs="Times New Roman"/>
          <w:sz w:val="24"/>
          <w:szCs w:val="24"/>
        </w:rPr>
      </w:pPr>
      <w:r w:rsidRPr="00646BB2">
        <w:rPr>
          <w:rFonts w:ascii="Times New Roman" w:eastAsia="MS Mincho" w:hAnsi="Times New Roman" w:cs="Times New Roman"/>
          <w:sz w:val="24"/>
          <w:szCs w:val="24"/>
        </w:rPr>
        <w:lastRenderedPageBreak/>
        <w:t>References</w:t>
      </w:r>
    </w:p>
    <w:p w14:paraId="159351D5" w14:textId="77777777" w:rsidR="00480F95" w:rsidRPr="00646BB2" w:rsidRDefault="00480F95" w:rsidP="00480F95">
      <w:pPr>
        <w:spacing w:after="0" w:line="480" w:lineRule="auto"/>
        <w:ind w:left="720" w:hanging="720"/>
        <w:contextualSpacing/>
        <w:rPr>
          <w:rFonts w:ascii="Times New Roman" w:eastAsia="MS Mincho" w:hAnsi="Times New Roman" w:cs="Times New Roman"/>
          <w:sz w:val="24"/>
          <w:szCs w:val="24"/>
          <w:shd w:val="clear" w:color="auto" w:fill="FFFFFF"/>
        </w:rPr>
      </w:pPr>
      <w:r w:rsidRPr="00646BB2">
        <w:rPr>
          <w:rFonts w:ascii="Times New Roman" w:eastAsia="MS Mincho" w:hAnsi="Times New Roman" w:cs="Times New Roman"/>
          <w:sz w:val="24"/>
          <w:szCs w:val="24"/>
          <w:shd w:val="clear" w:color="auto" w:fill="FFFFFF"/>
        </w:rPr>
        <w:t xml:space="preserve">Albert, D., Chein, J., &amp; Steinberg, L. (2013). The teenage brain: Peer </w:t>
      </w:r>
      <w:proofErr w:type="gramStart"/>
      <w:r w:rsidRPr="00646BB2">
        <w:rPr>
          <w:rFonts w:ascii="Times New Roman" w:eastAsia="MS Mincho" w:hAnsi="Times New Roman" w:cs="Times New Roman"/>
          <w:sz w:val="24"/>
          <w:szCs w:val="24"/>
          <w:shd w:val="clear" w:color="auto" w:fill="FFFFFF"/>
        </w:rPr>
        <w:t>influences on</w:t>
      </w:r>
      <w:proofErr w:type="gramEnd"/>
      <w:r w:rsidRPr="00646BB2">
        <w:rPr>
          <w:rFonts w:ascii="Times New Roman" w:eastAsia="MS Mincho" w:hAnsi="Times New Roman" w:cs="Times New Roman"/>
          <w:sz w:val="24"/>
          <w:szCs w:val="24"/>
          <w:shd w:val="clear" w:color="auto" w:fill="FFFFFF"/>
        </w:rPr>
        <w:t xml:space="preserve"> adolescent decision making. </w:t>
      </w:r>
      <w:r w:rsidRPr="00646BB2">
        <w:rPr>
          <w:rFonts w:ascii="Times New Roman" w:eastAsia="MS Mincho" w:hAnsi="Times New Roman" w:cs="Times New Roman"/>
          <w:i/>
          <w:sz w:val="24"/>
          <w:szCs w:val="24"/>
          <w:shd w:val="clear" w:color="auto" w:fill="FFFFFF"/>
        </w:rPr>
        <w:t>Current Directions in Psychological Science, 22</w:t>
      </w:r>
      <w:r w:rsidRPr="00646BB2">
        <w:rPr>
          <w:rFonts w:ascii="Times New Roman" w:eastAsia="MS Mincho" w:hAnsi="Times New Roman" w:cs="Times New Roman"/>
          <w:sz w:val="24"/>
          <w:szCs w:val="24"/>
          <w:shd w:val="clear" w:color="auto" w:fill="FFFFFF"/>
        </w:rPr>
        <w:t>(2), 114-120.</w:t>
      </w:r>
    </w:p>
    <w:p w14:paraId="25B53A9A" w14:textId="77777777" w:rsidR="00480F95" w:rsidRPr="00646BB2" w:rsidRDefault="00480F95" w:rsidP="00480F95">
      <w:pPr>
        <w:spacing w:after="0" w:line="480" w:lineRule="auto"/>
        <w:ind w:left="720" w:hanging="720"/>
        <w:contextualSpacing/>
        <w:rPr>
          <w:rFonts w:ascii="Times New Roman" w:eastAsia="MS Mincho" w:hAnsi="Times New Roman" w:cs="Times New Roman"/>
          <w:sz w:val="24"/>
          <w:szCs w:val="24"/>
          <w:shd w:val="clear" w:color="auto" w:fill="FFFFFF"/>
        </w:rPr>
      </w:pPr>
      <w:r w:rsidRPr="00646BB2">
        <w:rPr>
          <w:rFonts w:ascii="Times New Roman" w:eastAsia="MS Mincho" w:hAnsi="Times New Roman" w:cs="Times New Roman"/>
          <w:sz w:val="24"/>
          <w:szCs w:val="24"/>
          <w:shd w:val="clear" w:color="auto" w:fill="FFFFFF"/>
        </w:rPr>
        <w:t xml:space="preserve">Ardito, R. B., &amp; Rabellino, D. (2011). Therapeutic alliance and outcome of psychotherapy: Historical excursus, measurements, and prospects for research. </w:t>
      </w:r>
      <w:r w:rsidRPr="00646BB2">
        <w:rPr>
          <w:rFonts w:ascii="Times New Roman" w:eastAsia="MS Mincho" w:hAnsi="Times New Roman" w:cs="Times New Roman"/>
          <w:i/>
          <w:sz w:val="24"/>
          <w:szCs w:val="24"/>
          <w:shd w:val="clear" w:color="auto" w:fill="FFFFFF"/>
        </w:rPr>
        <w:t>Frontiers in Psychology, 2</w:t>
      </w:r>
      <w:r w:rsidRPr="00646BB2">
        <w:rPr>
          <w:rFonts w:ascii="Times New Roman" w:eastAsia="MS Mincho" w:hAnsi="Times New Roman" w:cs="Times New Roman"/>
          <w:sz w:val="24"/>
          <w:szCs w:val="24"/>
          <w:shd w:val="clear" w:color="auto" w:fill="FFFFFF"/>
        </w:rPr>
        <w:t xml:space="preserve">(270), 1-11. </w:t>
      </w:r>
    </w:p>
    <w:p w14:paraId="3495F898" w14:textId="77777777" w:rsidR="00480F95" w:rsidRPr="00646BB2" w:rsidRDefault="00480F95" w:rsidP="00480F95">
      <w:pPr>
        <w:spacing w:after="0" w:line="480" w:lineRule="auto"/>
        <w:ind w:left="720" w:hanging="720"/>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Astin, A. W. (1999). Involvement in learning revisited: Lessons we have learned.” </w:t>
      </w:r>
      <w:r w:rsidRPr="00646BB2">
        <w:rPr>
          <w:rFonts w:ascii="Times New Roman" w:eastAsia="MS Mincho" w:hAnsi="Times New Roman" w:cs="Times New Roman"/>
          <w:i/>
          <w:sz w:val="24"/>
          <w:szCs w:val="24"/>
        </w:rPr>
        <w:t>Journal of College Student Development</w:t>
      </w:r>
      <w:r w:rsidRPr="00646BB2">
        <w:rPr>
          <w:rFonts w:ascii="Times New Roman" w:eastAsia="MS Mincho" w:hAnsi="Times New Roman" w:cs="Times New Roman"/>
          <w:sz w:val="24"/>
          <w:szCs w:val="24"/>
        </w:rPr>
        <w:t xml:space="preserve">, </w:t>
      </w:r>
      <w:r w:rsidRPr="00646BB2">
        <w:rPr>
          <w:rFonts w:ascii="Times New Roman" w:eastAsia="MS Mincho" w:hAnsi="Times New Roman" w:cs="Times New Roman"/>
          <w:i/>
          <w:sz w:val="24"/>
          <w:szCs w:val="24"/>
        </w:rPr>
        <w:t>40</w:t>
      </w:r>
      <w:r w:rsidRPr="00646BB2">
        <w:rPr>
          <w:rFonts w:ascii="Times New Roman" w:eastAsia="MS Mincho" w:hAnsi="Times New Roman" w:cs="Times New Roman"/>
          <w:sz w:val="24"/>
          <w:szCs w:val="24"/>
        </w:rPr>
        <w:t>(5), 587-598.</w:t>
      </w:r>
    </w:p>
    <w:p w14:paraId="47011130" w14:textId="77777777" w:rsidR="00480F95" w:rsidRPr="00646BB2" w:rsidRDefault="00480F95" w:rsidP="00480F95">
      <w:pPr>
        <w:spacing w:after="0" w:line="480" w:lineRule="auto"/>
        <w:ind w:left="720" w:hanging="720"/>
        <w:rPr>
          <w:rFonts w:ascii="Times New Roman" w:eastAsia="MS Mincho" w:hAnsi="Times New Roman" w:cs="Times New Roman"/>
          <w:sz w:val="24"/>
          <w:szCs w:val="24"/>
        </w:rPr>
      </w:pPr>
      <w:r w:rsidRPr="00646BB2">
        <w:rPr>
          <w:rFonts w:ascii="Times New Roman" w:eastAsia="MS Mincho" w:hAnsi="Times New Roman" w:cs="Times New Roman"/>
          <w:sz w:val="24"/>
          <w:szCs w:val="24"/>
        </w:rPr>
        <w:t>Bandura, A. (1986). Social Foundations of Thought and Action: A Social Cognitive Theory. Englewood Cliffs, NJ: Prentice-Hall.</w:t>
      </w:r>
    </w:p>
    <w:p w14:paraId="0EFD2F23" w14:textId="77777777" w:rsidR="00480F95" w:rsidRPr="00646BB2" w:rsidRDefault="00480F95" w:rsidP="00480F95">
      <w:pPr>
        <w:spacing w:after="0" w:line="480" w:lineRule="auto"/>
        <w:ind w:left="720" w:hanging="720"/>
        <w:rPr>
          <w:rFonts w:ascii="Times New Roman" w:eastAsia="MS Mincho" w:hAnsi="Times New Roman" w:cs="Times New Roman"/>
          <w:noProof/>
          <w:sz w:val="24"/>
          <w:szCs w:val="24"/>
        </w:rPr>
      </w:pPr>
      <w:r w:rsidRPr="00646BB2">
        <w:rPr>
          <w:rFonts w:ascii="Times New Roman" w:eastAsia="MS Mincho" w:hAnsi="Times New Roman" w:cs="Times New Roman"/>
          <w:noProof/>
          <w:sz w:val="24"/>
          <w:szCs w:val="24"/>
        </w:rPr>
        <w:t xml:space="preserve">Bandura, A. (1997). Self-Efficacy: The Exercise of Control. New York: Freeman. </w:t>
      </w:r>
    </w:p>
    <w:p w14:paraId="78354F9F" w14:textId="32BDEBDA" w:rsidR="000044DA" w:rsidRPr="000044DA" w:rsidRDefault="00480F95" w:rsidP="000044DA">
      <w:pPr>
        <w:spacing w:after="0" w:line="480" w:lineRule="auto"/>
        <w:ind w:left="720" w:hanging="720"/>
        <w:contextualSpacing/>
        <w:rPr>
          <w:rFonts w:ascii="Times" w:eastAsia="Times New Roman" w:hAnsi="Times" w:cs="Times New Roman"/>
          <w:sz w:val="20"/>
          <w:szCs w:val="20"/>
        </w:rPr>
      </w:pPr>
      <w:r w:rsidRPr="00646BB2">
        <w:rPr>
          <w:rFonts w:ascii="Times New Roman" w:eastAsia="MS Mincho" w:hAnsi="Times New Roman" w:cs="Times New Roman"/>
          <w:sz w:val="24"/>
          <w:szCs w:val="24"/>
          <w:shd w:val="clear" w:color="auto" w:fill="FFFFFF"/>
        </w:rPr>
        <w:t xml:space="preserve">Bandura, A., </w:t>
      </w:r>
      <w:proofErr w:type="spellStart"/>
      <w:r w:rsidRPr="00646BB2">
        <w:rPr>
          <w:rFonts w:ascii="Times New Roman" w:eastAsia="MS Mincho" w:hAnsi="Times New Roman" w:cs="Times New Roman"/>
          <w:sz w:val="24"/>
          <w:szCs w:val="24"/>
          <w:shd w:val="clear" w:color="auto" w:fill="FFFFFF"/>
        </w:rPr>
        <w:t>Barbaranelli</w:t>
      </w:r>
      <w:proofErr w:type="spellEnd"/>
      <w:r w:rsidRPr="00646BB2">
        <w:rPr>
          <w:rFonts w:ascii="Times New Roman" w:eastAsia="MS Mincho" w:hAnsi="Times New Roman" w:cs="Times New Roman"/>
          <w:sz w:val="24"/>
          <w:szCs w:val="24"/>
          <w:shd w:val="clear" w:color="auto" w:fill="FFFFFF"/>
        </w:rPr>
        <w:t xml:space="preserve">, C., Caprara, G. V., &amp; Pastorelli, C. (2001). Self-efficacy beliefs as shapers of children’s aspirations and career trajectories. </w:t>
      </w:r>
      <w:r w:rsidRPr="00646BB2">
        <w:rPr>
          <w:rFonts w:ascii="Times New Roman" w:eastAsia="MS Mincho" w:hAnsi="Times New Roman" w:cs="Times New Roman"/>
          <w:i/>
          <w:sz w:val="24"/>
          <w:szCs w:val="24"/>
          <w:shd w:val="clear" w:color="auto" w:fill="FFFFFF"/>
        </w:rPr>
        <w:t>Child Development, 72</w:t>
      </w:r>
      <w:r w:rsidRPr="00646BB2">
        <w:rPr>
          <w:rFonts w:ascii="Times New Roman" w:eastAsia="MS Mincho" w:hAnsi="Times New Roman" w:cs="Times New Roman"/>
          <w:sz w:val="24"/>
          <w:szCs w:val="24"/>
          <w:shd w:val="clear" w:color="auto" w:fill="FFFFFF"/>
        </w:rPr>
        <w:t>(1), 187-</w:t>
      </w:r>
      <w:r w:rsidR="008B780E">
        <w:rPr>
          <w:rFonts w:ascii="Times New Roman" w:eastAsia="MS Mincho" w:hAnsi="Times New Roman" w:cs="Times New Roman"/>
          <w:sz w:val="24"/>
          <w:szCs w:val="24"/>
          <w:shd w:val="clear" w:color="auto" w:fill="FFFFFF"/>
        </w:rPr>
        <w:t>206.</w:t>
      </w:r>
    </w:p>
    <w:p w14:paraId="6A6D2EA5" w14:textId="77777777" w:rsidR="00480F95" w:rsidRPr="00646BB2" w:rsidRDefault="00480F95" w:rsidP="00480F95">
      <w:pPr>
        <w:spacing w:after="0" w:line="480" w:lineRule="auto"/>
        <w:ind w:left="720" w:hanging="720"/>
        <w:contextualSpacing/>
        <w:rPr>
          <w:rFonts w:ascii="Times New Roman" w:eastAsia="MS Mincho" w:hAnsi="Times New Roman" w:cs="Times New Roman"/>
          <w:sz w:val="24"/>
          <w:szCs w:val="24"/>
        </w:rPr>
      </w:pPr>
      <w:r w:rsidRPr="00646BB2">
        <w:rPr>
          <w:rFonts w:ascii="Times New Roman" w:eastAsia="MS Mincho" w:hAnsi="Times New Roman" w:cs="Times New Roman"/>
          <w:sz w:val="24"/>
          <w:szCs w:val="24"/>
        </w:rPr>
        <w:t>Bridgeland, J. M., DiIulio, J. J., &amp; Morison, K. B. (2006). The silent epidemic: Perspectives of high school dropouts. Washington, DC: Civic Enterprises.</w:t>
      </w:r>
    </w:p>
    <w:p w14:paraId="79A35025" w14:textId="77777777" w:rsidR="00480F95" w:rsidRPr="00646BB2" w:rsidRDefault="00480F95" w:rsidP="00480F95">
      <w:pPr>
        <w:autoSpaceDE w:val="0"/>
        <w:autoSpaceDN w:val="0"/>
        <w:adjustRightInd w:val="0"/>
        <w:spacing w:after="0" w:line="480" w:lineRule="auto"/>
        <w:ind w:left="720" w:hanging="720"/>
        <w:contextualSpacing/>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Caprara, G. V., </w:t>
      </w:r>
      <w:proofErr w:type="spellStart"/>
      <w:r w:rsidRPr="00646BB2">
        <w:rPr>
          <w:rFonts w:ascii="Times New Roman" w:eastAsia="MS Mincho" w:hAnsi="Times New Roman" w:cs="Times New Roman"/>
          <w:sz w:val="24"/>
          <w:szCs w:val="24"/>
        </w:rPr>
        <w:t>Barbaranelli</w:t>
      </w:r>
      <w:proofErr w:type="spellEnd"/>
      <w:r w:rsidRPr="00646BB2">
        <w:rPr>
          <w:rFonts w:ascii="Times New Roman" w:eastAsia="MS Mincho" w:hAnsi="Times New Roman" w:cs="Times New Roman"/>
          <w:sz w:val="24"/>
          <w:szCs w:val="24"/>
        </w:rPr>
        <w:t xml:space="preserve">, C., Pastorelli, C. &amp; Cervone, D. (2004). The contribution of self-efficacy beliefs to psychosocial outcomes in adolescence: Predicting beyond global dispositional tendencies. </w:t>
      </w:r>
      <w:r w:rsidRPr="00646BB2">
        <w:rPr>
          <w:rFonts w:ascii="Times New Roman" w:eastAsia="MS Mincho" w:hAnsi="Times New Roman" w:cs="Times New Roman"/>
          <w:i/>
          <w:sz w:val="24"/>
          <w:szCs w:val="24"/>
        </w:rPr>
        <w:t>Personality and Individual Differences, 37</w:t>
      </w:r>
      <w:r w:rsidRPr="00646BB2">
        <w:rPr>
          <w:rFonts w:ascii="Times New Roman" w:eastAsia="MS Mincho" w:hAnsi="Times New Roman" w:cs="Times New Roman"/>
          <w:sz w:val="24"/>
          <w:szCs w:val="24"/>
        </w:rPr>
        <w:t>, 751-763.</w:t>
      </w:r>
    </w:p>
    <w:p w14:paraId="0946A457" w14:textId="77777777" w:rsidR="00480F95" w:rsidRPr="00646BB2" w:rsidRDefault="00480F95" w:rsidP="00480F95">
      <w:pPr>
        <w:spacing w:after="0" w:line="480" w:lineRule="auto"/>
        <w:ind w:left="720" w:hanging="720"/>
        <w:contextualSpacing/>
        <w:rPr>
          <w:rFonts w:ascii="Times New Roman" w:eastAsia="MS Mincho" w:hAnsi="Times New Roman" w:cs="Times New Roman"/>
          <w:sz w:val="24"/>
          <w:szCs w:val="24"/>
        </w:rPr>
      </w:pPr>
      <w:r w:rsidRPr="00646BB2">
        <w:rPr>
          <w:rFonts w:ascii="Times New Roman" w:eastAsia="MS Mincho" w:hAnsi="Times New Roman" w:cs="Times New Roman"/>
          <w:sz w:val="24"/>
          <w:szCs w:val="24"/>
        </w:rPr>
        <w:t>Cheong, J., Tucker, J. A., Simpson, C. A., &amp; Chandler, S. D. (2014). Time horizons and substance use among African American youths living in disadvantaged urban areas.</w:t>
      </w:r>
      <w:r w:rsidRPr="00646BB2">
        <w:rPr>
          <w:rFonts w:ascii="Times New Roman" w:eastAsia="MS Mincho" w:hAnsi="Times New Roman" w:cs="Times New Roman"/>
          <w:i/>
          <w:iCs/>
          <w:sz w:val="24"/>
          <w:szCs w:val="24"/>
        </w:rPr>
        <w:t xml:space="preserve"> Addictive Behaviors, 39</w:t>
      </w:r>
      <w:r w:rsidRPr="00646BB2">
        <w:rPr>
          <w:rFonts w:ascii="Times New Roman" w:eastAsia="MS Mincho" w:hAnsi="Times New Roman" w:cs="Times New Roman"/>
          <w:sz w:val="24"/>
          <w:szCs w:val="24"/>
        </w:rPr>
        <w:t xml:space="preserve">(4), 818-823. </w:t>
      </w:r>
      <w:proofErr w:type="gramStart"/>
      <w:r w:rsidRPr="00646BB2">
        <w:rPr>
          <w:rFonts w:ascii="Times New Roman" w:eastAsia="MS Mincho" w:hAnsi="Times New Roman" w:cs="Times New Roman"/>
          <w:sz w:val="24"/>
          <w:szCs w:val="24"/>
        </w:rPr>
        <w:t>doi:10.1016/j.addbeh</w:t>
      </w:r>
      <w:proofErr w:type="gramEnd"/>
      <w:r w:rsidRPr="00646BB2">
        <w:rPr>
          <w:rFonts w:ascii="Times New Roman" w:eastAsia="MS Mincho" w:hAnsi="Times New Roman" w:cs="Times New Roman"/>
          <w:sz w:val="24"/>
          <w:szCs w:val="24"/>
        </w:rPr>
        <w:t>.2013.12.016</w:t>
      </w:r>
    </w:p>
    <w:p w14:paraId="761B4BAF" w14:textId="77777777" w:rsidR="00480F95" w:rsidRPr="00646BB2" w:rsidRDefault="00480F95" w:rsidP="00480F95">
      <w:pPr>
        <w:spacing w:after="0" w:line="480" w:lineRule="auto"/>
        <w:ind w:left="720" w:hanging="720"/>
        <w:contextualSpacing/>
        <w:rPr>
          <w:rFonts w:ascii="Times New Roman" w:eastAsia="MS Mincho" w:hAnsi="Times New Roman" w:cs="Times New Roman"/>
          <w:sz w:val="24"/>
          <w:szCs w:val="24"/>
        </w:rPr>
      </w:pPr>
      <w:r w:rsidRPr="00646BB2">
        <w:rPr>
          <w:rFonts w:ascii="Times New Roman" w:eastAsia="MS Mincho" w:hAnsi="Times New Roman" w:cs="Times New Roman"/>
          <w:sz w:val="24"/>
          <w:szCs w:val="24"/>
        </w:rPr>
        <w:lastRenderedPageBreak/>
        <w:t xml:space="preserve">Cohen, S., &amp; Wills, T. A. (1985). Stress, social support, and the buffering hypothesis. </w:t>
      </w:r>
      <w:r w:rsidRPr="00646BB2">
        <w:rPr>
          <w:rFonts w:ascii="Times New Roman" w:eastAsia="MS Mincho" w:hAnsi="Times New Roman" w:cs="Times New Roman"/>
          <w:i/>
          <w:sz w:val="24"/>
          <w:szCs w:val="24"/>
        </w:rPr>
        <w:t>Psychological Bulletin, 98</w:t>
      </w:r>
      <w:r w:rsidRPr="00646BB2">
        <w:rPr>
          <w:rFonts w:ascii="Times New Roman" w:eastAsia="MS Mincho" w:hAnsi="Times New Roman" w:cs="Times New Roman"/>
          <w:sz w:val="24"/>
          <w:szCs w:val="24"/>
        </w:rPr>
        <w:t>(2), 310-357.</w:t>
      </w:r>
    </w:p>
    <w:p w14:paraId="31F5D84F" w14:textId="77777777" w:rsidR="00356EDC" w:rsidRDefault="00480F95" w:rsidP="00356EDC">
      <w:pPr>
        <w:spacing w:after="0" w:line="480" w:lineRule="auto"/>
        <w:ind w:left="720" w:hanging="720"/>
        <w:contextualSpacing/>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Covey, S. (1998). </w:t>
      </w:r>
      <w:r w:rsidRPr="00646BB2">
        <w:rPr>
          <w:rFonts w:ascii="Times New Roman" w:eastAsia="MS Mincho" w:hAnsi="Times New Roman" w:cs="Times New Roman"/>
          <w:i/>
          <w:sz w:val="24"/>
          <w:szCs w:val="24"/>
        </w:rPr>
        <w:t>The 7 habits of highly effective teens</w:t>
      </w:r>
      <w:r w:rsidRPr="00646BB2">
        <w:rPr>
          <w:rFonts w:ascii="Times New Roman" w:eastAsia="MS Mincho" w:hAnsi="Times New Roman" w:cs="Times New Roman"/>
          <w:sz w:val="24"/>
          <w:szCs w:val="24"/>
        </w:rPr>
        <w:t>. New York, NY: Fireside.</w:t>
      </w:r>
    </w:p>
    <w:p w14:paraId="1867E90F" w14:textId="79D7E01A" w:rsidR="00315C89" w:rsidRPr="00315C89" w:rsidRDefault="00315C89" w:rsidP="00315C89">
      <w:pPr>
        <w:spacing w:line="480" w:lineRule="auto"/>
        <w:ind w:left="720" w:hanging="720"/>
        <w:contextualSpacing/>
        <w:rPr>
          <w:rFonts w:ascii="Times New Roman" w:hAnsi="Times New Roman" w:cs="Times New Roman"/>
          <w:sz w:val="24"/>
          <w:szCs w:val="24"/>
        </w:rPr>
      </w:pPr>
      <w:r w:rsidRPr="00315C89">
        <w:rPr>
          <w:rFonts w:ascii="Times New Roman" w:hAnsi="Times New Roman" w:cs="Times New Roman"/>
          <w:sz w:val="24"/>
          <w:szCs w:val="24"/>
        </w:rPr>
        <w:t xml:space="preserve">DuBois, D. L., Portillo, N., Rhodes, J. E., Silverthorn, N., &amp; Valentine, J. C. (2011). How effective are mentoring programs for youth? A systematic assessment of the evidence. </w:t>
      </w:r>
      <w:r w:rsidRPr="00315C89">
        <w:rPr>
          <w:rFonts w:ascii="Times New Roman" w:hAnsi="Times New Roman" w:cs="Times New Roman"/>
          <w:i/>
          <w:sz w:val="24"/>
          <w:szCs w:val="24"/>
        </w:rPr>
        <w:t>Psychological Science in the Public Interest, 12</w:t>
      </w:r>
      <w:r w:rsidRPr="00315C89">
        <w:rPr>
          <w:rFonts w:ascii="Times New Roman" w:hAnsi="Times New Roman" w:cs="Times New Roman"/>
          <w:sz w:val="24"/>
          <w:szCs w:val="24"/>
        </w:rPr>
        <w:t xml:space="preserve">(2), 57-91. </w:t>
      </w:r>
    </w:p>
    <w:p w14:paraId="5F4D4096" w14:textId="77777777" w:rsidR="00480F95" w:rsidRPr="00646BB2" w:rsidRDefault="00480F95" w:rsidP="00480F95">
      <w:pPr>
        <w:spacing w:after="0" w:line="480" w:lineRule="auto"/>
        <w:ind w:left="720" w:hanging="720"/>
        <w:contextualSpacing/>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Ehrich, L. C., Hansford, B., &amp; Tennent, L. (2004). Formal mentoring programs in education and other professions: A review of the literature. </w:t>
      </w:r>
      <w:r w:rsidRPr="00646BB2">
        <w:rPr>
          <w:rFonts w:ascii="Times New Roman" w:eastAsia="MS Mincho" w:hAnsi="Times New Roman" w:cs="Times New Roman"/>
          <w:i/>
          <w:sz w:val="24"/>
          <w:szCs w:val="24"/>
        </w:rPr>
        <w:t>Educational Administration Quarterly, 40</w:t>
      </w:r>
      <w:r w:rsidRPr="00646BB2">
        <w:rPr>
          <w:rFonts w:ascii="Times New Roman" w:eastAsia="MS Mincho" w:hAnsi="Times New Roman" w:cs="Times New Roman"/>
          <w:sz w:val="24"/>
          <w:szCs w:val="24"/>
        </w:rPr>
        <w:t>(4), 518-540.</w:t>
      </w:r>
    </w:p>
    <w:p w14:paraId="18F85980" w14:textId="77777777" w:rsidR="00480F95" w:rsidRPr="00646BB2" w:rsidRDefault="00480F95" w:rsidP="00480F95">
      <w:pPr>
        <w:spacing w:after="0" w:line="480" w:lineRule="auto"/>
        <w:ind w:left="720" w:hanging="720"/>
        <w:contextualSpacing/>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Ferro, A., De Wit, D., Wells, S., Speechley, K. N., &amp; Lipman, E. (2013). An evaluation of the measurement properties of the Mentor Self-Efficacy Scale among participants in Big Brothers Big Sisters of Canada community mentoring programs. </w:t>
      </w:r>
      <w:r w:rsidRPr="00646BB2">
        <w:rPr>
          <w:rFonts w:ascii="Times New Roman" w:eastAsia="MS Mincho" w:hAnsi="Times New Roman" w:cs="Times New Roman"/>
          <w:i/>
          <w:sz w:val="24"/>
          <w:szCs w:val="24"/>
        </w:rPr>
        <w:t>International Journal of Evidence Based Coaching and Mentoring, 11</w:t>
      </w:r>
      <w:r w:rsidRPr="00646BB2">
        <w:rPr>
          <w:rFonts w:ascii="Times New Roman" w:eastAsia="MS Mincho" w:hAnsi="Times New Roman" w:cs="Times New Roman"/>
          <w:sz w:val="24"/>
          <w:szCs w:val="24"/>
        </w:rPr>
        <w:t>(1), 146-161.</w:t>
      </w:r>
    </w:p>
    <w:p w14:paraId="0A8E3B8D" w14:textId="77777777" w:rsidR="00480F95" w:rsidRPr="00646BB2" w:rsidRDefault="00480F95" w:rsidP="00480F95">
      <w:pPr>
        <w:spacing w:after="0" w:line="480" w:lineRule="auto"/>
        <w:ind w:left="720" w:hanging="720"/>
        <w:contextualSpacing/>
        <w:rPr>
          <w:rFonts w:ascii="Times New Roman" w:eastAsia="MS Mincho" w:hAnsi="Times New Roman" w:cs="Times New Roman"/>
          <w:sz w:val="24"/>
          <w:szCs w:val="24"/>
        </w:rPr>
      </w:pPr>
      <w:r w:rsidRPr="00646BB2">
        <w:rPr>
          <w:rFonts w:ascii="Times New Roman" w:eastAsia="MS Mincho" w:hAnsi="Times New Roman" w:cs="Times New Roman"/>
          <w:sz w:val="24"/>
          <w:szCs w:val="24"/>
        </w:rPr>
        <w:t>Gallagher, M., Pettigrew, J., &amp; Muldoon, O. (2015). Occupational choice of youth in a disadvantaged community.</w:t>
      </w:r>
      <w:r w:rsidRPr="00646BB2">
        <w:rPr>
          <w:rFonts w:ascii="Times New Roman" w:eastAsia="MS Mincho" w:hAnsi="Times New Roman" w:cs="Times New Roman"/>
          <w:i/>
          <w:iCs/>
          <w:sz w:val="24"/>
          <w:szCs w:val="24"/>
        </w:rPr>
        <w:t xml:space="preserve"> The British Journal of Occupational Therapy, 78</w:t>
      </w:r>
      <w:r w:rsidRPr="00646BB2">
        <w:rPr>
          <w:rFonts w:ascii="Times New Roman" w:eastAsia="MS Mincho" w:hAnsi="Times New Roman" w:cs="Times New Roman"/>
          <w:sz w:val="24"/>
          <w:szCs w:val="24"/>
        </w:rPr>
        <w:t>(10), 622-629. doi:10.1177/0308022615583065</w:t>
      </w:r>
    </w:p>
    <w:p w14:paraId="0D8F3E9B" w14:textId="77777777" w:rsidR="00480F95" w:rsidRPr="00646BB2" w:rsidRDefault="00480F95" w:rsidP="00480F95">
      <w:pPr>
        <w:spacing w:after="0" w:line="480" w:lineRule="auto"/>
        <w:ind w:left="720" w:hanging="720"/>
        <w:contextualSpacing/>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Goldstein, S. E., Davis-Kean, P. E., &amp; Eccles, J. S. (2005). Parents, peers, and problem behavior: A longitudinal investigation of the impact of relationship perceptions and characteristics on the development of adolescent problem behavior. </w:t>
      </w:r>
      <w:r w:rsidRPr="00646BB2">
        <w:rPr>
          <w:rFonts w:ascii="Times New Roman" w:eastAsia="MS Mincho" w:hAnsi="Times New Roman" w:cs="Times New Roman"/>
          <w:i/>
          <w:sz w:val="24"/>
          <w:szCs w:val="24"/>
        </w:rPr>
        <w:t>Developmental Psychology, 41</w:t>
      </w:r>
      <w:r w:rsidRPr="00646BB2">
        <w:rPr>
          <w:rFonts w:ascii="Times New Roman" w:eastAsia="MS Mincho" w:hAnsi="Times New Roman" w:cs="Times New Roman"/>
          <w:sz w:val="24"/>
          <w:szCs w:val="24"/>
        </w:rPr>
        <w:t>(2), 401-413.</w:t>
      </w:r>
    </w:p>
    <w:p w14:paraId="5721184F" w14:textId="77777777" w:rsidR="00480F95" w:rsidRDefault="00480F95" w:rsidP="00480F95">
      <w:pPr>
        <w:widowControl w:val="0"/>
        <w:autoSpaceDE w:val="0"/>
        <w:autoSpaceDN w:val="0"/>
        <w:adjustRightInd w:val="0"/>
        <w:spacing w:after="0" w:line="480" w:lineRule="auto"/>
        <w:ind w:left="720" w:hanging="720"/>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Heinrich, C. J., &amp; Holzer, H. J. (2011). Improving education and employment for disadvantaged young men: Proven and promising strategies. </w:t>
      </w:r>
      <w:r w:rsidRPr="00646BB2">
        <w:rPr>
          <w:rFonts w:ascii="Times New Roman" w:eastAsia="MS Mincho" w:hAnsi="Times New Roman" w:cs="Times New Roman"/>
          <w:i/>
          <w:sz w:val="24"/>
          <w:szCs w:val="24"/>
        </w:rPr>
        <w:t>The Annals of the American Academy of Political and Social Science, 635</w:t>
      </w:r>
      <w:r w:rsidRPr="00646BB2">
        <w:rPr>
          <w:rFonts w:ascii="Times New Roman" w:eastAsia="MS Mincho" w:hAnsi="Times New Roman" w:cs="Times New Roman"/>
          <w:sz w:val="24"/>
          <w:szCs w:val="24"/>
        </w:rPr>
        <w:t>, 163-191.</w:t>
      </w:r>
    </w:p>
    <w:p w14:paraId="251047E7" w14:textId="2B95870C" w:rsidR="00872A6F" w:rsidRPr="00646BB2" w:rsidRDefault="00872A6F" w:rsidP="00480F95">
      <w:pPr>
        <w:widowControl w:val="0"/>
        <w:autoSpaceDE w:val="0"/>
        <w:autoSpaceDN w:val="0"/>
        <w:adjustRightInd w:val="0"/>
        <w:spacing w:after="0" w:line="480" w:lineRule="auto"/>
        <w:ind w:left="720" w:hanging="720"/>
        <w:rPr>
          <w:rFonts w:ascii="Times New Roman" w:eastAsia="MS Mincho" w:hAnsi="Times New Roman" w:cs="Times New Roman"/>
          <w:sz w:val="24"/>
          <w:szCs w:val="24"/>
        </w:rPr>
      </w:pPr>
      <w:proofErr w:type="spellStart"/>
      <w:r>
        <w:rPr>
          <w:rFonts w:ascii="Times New Roman" w:eastAsia="MS Mincho" w:hAnsi="Times New Roman" w:cs="Times New Roman"/>
          <w:sz w:val="24"/>
          <w:szCs w:val="24"/>
        </w:rPr>
        <w:lastRenderedPageBreak/>
        <w:t>Jeynes</w:t>
      </w:r>
      <w:proofErr w:type="spellEnd"/>
      <w:r>
        <w:rPr>
          <w:rFonts w:ascii="Times New Roman" w:eastAsia="MS Mincho" w:hAnsi="Times New Roman" w:cs="Times New Roman"/>
          <w:sz w:val="24"/>
          <w:szCs w:val="24"/>
        </w:rPr>
        <w:t xml:space="preserve">, W. (2003). A meta-analysis: The effects of parental involvement on minority children’s academic achievement. </w:t>
      </w:r>
      <w:proofErr w:type="gramStart"/>
      <w:r w:rsidRPr="00151A86">
        <w:rPr>
          <w:rFonts w:ascii="Times New Roman" w:eastAsia="MS Mincho" w:hAnsi="Times New Roman" w:cs="Times New Roman"/>
          <w:i/>
          <w:sz w:val="24"/>
          <w:szCs w:val="24"/>
        </w:rPr>
        <w:t>Education  &amp;</w:t>
      </w:r>
      <w:proofErr w:type="gramEnd"/>
      <w:r w:rsidRPr="00151A86">
        <w:rPr>
          <w:rFonts w:ascii="Times New Roman" w:eastAsia="MS Mincho" w:hAnsi="Times New Roman" w:cs="Times New Roman"/>
          <w:i/>
          <w:sz w:val="24"/>
          <w:szCs w:val="24"/>
        </w:rPr>
        <w:t xml:space="preserve"> Urban Society, 35</w:t>
      </w:r>
      <w:r>
        <w:rPr>
          <w:rFonts w:ascii="Times New Roman" w:eastAsia="MS Mincho" w:hAnsi="Times New Roman" w:cs="Times New Roman"/>
          <w:sz w:val="24"/>
          <w:szCs w:val="24"/>
        </w:rPr>
        <w:t xml:space="preserve"> (2), 202-218.</w:t>
      </w:r>
    </w:p>
    <w:p w14:paraId="5C355015" w14:textId="77777777" w:rsidR="00480F95" w:rsidRPr="00646BB2" w:rsidRDefault="00480F95" w:rsidP="00480F95">
      <w:pPr>
        <w:spacing w:after="0" w:line="480" w:lineRule="auto"/>
        <w:ind w:left="720" w:hanging="720"/>
        <w:contextualSpacing/>
        <w:rPr>
          <w:rFonts w:ascii="Times New Roman" w:eastAsia="MS Mincho" w:hAnsi="Times New Roman" w:cs="Times New Roman"/>
          <w:sz w:val="24"/>
          <w:szCs w:val="24"/>
        </w:rPr>
      </w:pPr>
      <w:r w:rsidRPr="00646BB2">
        <w:rPr>
          <w:rFonts w:ascii="Times New Roman" w:eastAsia="MS Mincho" w:hAnsi="Times New Roman" w:cs="Times New Roman"/>
          <w:sz w:val="24"/>
          <w:szCs w:val="24"/>
        </w:rPr>
        <w:t>Johnson, V. L., Simon, P., &amp; Mun, E. (2014). A peer-led high school transition program increases graduation rates among Latino males.</w:t>
      </w:r>
      <w:r w:rsidRPr="00646BB2">
        <w:rPr>
          <w:rFonts w:ascii="Times New Roman" w:eastAsia="MS Mincho" w:hAnsi="Times New Roman" w:cs="Times New Roman"/>
          <w:i/>
          <w:iCs/>
          <w:sz w:val="24"/>
          <w:szCs w:val="24"/>
        </w:rPr>
        <w:t xml:space="preserve"> The Journal of Educational Research, 107</w:t>
      </w:r>
      <w:r w:rsidRPr="00646BB2">
        <w:rPr>
          <w:rFonts w:ascii="Times New Roman" w:eastAsia="MS Mincho" w:hAnsi="Times New Roman" w:cs="Times New Roman"/>
          <w:sz w:val="24"/>
          <w:szCs w:val="24"/>
        </w:rPr>
        <w:t xml:space="preserve">(3), 186-196. doi:10.1080/00220671.2013.788991 </w:t>
      </w:r>
    </w:p>
    <w:p w14:paraId="5C961BA5" w14:textId="77777777" w:rsidR="00480F95" w:rsidRPr="00646BB2" w:rsidRDefault="00480F95" w:rsidP="00480F95">
      <w:pPr>
        <w:widowControl w:val="0"/>
        <w:autoSpaceDE w:val="0"/>
        <w:autoSpaceDN w:val="0"/>
        <w:adjustRightInd w:val="0"/>
        <w:spacing w:after="0" w:line="480" w:lineRule="auto"/>
        <w:ind w:left="720" w:hanging="720"/>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Karcher, M. J., Davidson, A. J., Rhodes, J. E., &amp; Herrera, C. (2010). Pygmalion in the program: The role of teenage peer mentors’ attitudes in shaping their mentees’ outcomes. </w:t>
      </w:r>
      <w:r w:rsidRPr="00646BB2">
        <w:rPr>
          <w:rFonts w:ascii="Times New Roman" w:eastAsia="MS Mincho" w:hAnsi="Times New Roman" w:cs="Times New Roman"/>
          <w:i/>
          <w:sz w:val="24"/>
          <w:szCs w:val="24"/>
        </w:rPr>
        <w:t>Applied Developmental Science, 14</w:t>
      </w:r>
      <w:r w:rsidRPr="00646BB2">
        <w:rPr>
          <w:rFonts w:ascii="Times New Roman" w:eastAsia="MS Mincho" w:hAnsi="Times New Roman" w:cs="Times New Roman"/>
          <w:sz w:val="24"/>
          <w:szCs w:val="24"/>
        </w:rPr>
        <w:t>(4), 212-227.</w:t>
      </w:r>
    </w:p>
    <w:p w14:paraId="05AF8028" w14:textId="77777777" w:rsidR="00480F95" w:rsidRPr="00646BB2" w:rsidRDefault="00480F95" w:rsidP="00480F95">
      <w:pPr>
        <w:widowControl w:val="0"/>
        <w:autoSpaceDE w:val="0"/>
        <w:autoSpaceDN w:val="0"/>
        <w:adjustRightInd w:val="0"/>
        <w:spacing w:after="0" w:line="480" w:lineRule="auto"/>
        <w:ind w:left="720" w:hanging="720"/>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Karcher, M. J., </w:t>
      </w:r>
      <w:proofErr w:type="spellStart"/>
      <w:r w:rsidRPr="00646BB2">
        <w:rPr>
          <w:rFonts w:ascii="Times New Roman" w:eastAsia="MS Mincho" w:hAnsi="Times New Roman" w:cs="Times New Roman"/>
          <w:sz w:val="24"/>
          <w:szCs w:val="24"/>
        </w:rPr>
        <w:t>Nakkula</w:t>
      </w:r>
      <w:proofErr w:type="spellEnd"/>
      <w:r w:rsidRPr="00646BB2">
        <w:rPr>
          <w:rFonts w:ascii="Times New Roman" w:eastAsia="MS Mincho" w:hAnsi="Times New Roman" w:cs="Times New Roman"/>
          <w:sz w:val="24"/>
          <w:szCs w:val="24"/>
        </w:rPr>
        <w:t xml:space="preserve">, M. J., &amp; Harris, J. (2005). Developmental mentoring match characteristics: Correspondence between mentors’ and mentees’ assessments of relationship quality. </w:t>
      </w:r>
      <w:r w:rsidRPr="00646BB2">
        <w:rPr>
          <w:rFonts w:ascii="Times New Roman" w:eastAsia="MS Mincho" w:hAnsi="Times New Roman" w:cs="Times New Roman"/>
          <w:i/>
          <w:sz w:val="24"/>
          <w:szCs w:val="24"/>
        </w:rPr>
        <w:t>Journal of Primary Prevention, 26</w:t>
      </w:r>
      <w:r w:rsidRPr="00646BB2">
        <w:rPr>
          <w:rFonts w:ascii="Times New Roman" w:eastAsia="MS Mincho" w:hAnsi="Times New Roman" w:cs="Times New Roman"/>
          <w:sz w:val="24"/>
          <w:szCs w:val="24"/>
        </w:rPr>
        <w:t>(2), 93-110.</w:t>
      </w:r>
    </w:p>
    <w:p w14:paraId="38D431A2" w14:textId="77777777" w:rsidR="00480F95" w:rsidRDefault="00480F95" w:rsidP="00480F95">
      <w:pPr>
        <w:widowControl w:val="0"/>
        <w:autoSpaceDE w:val="0"/>
        <w:autoSpaceDN w:val="0"/>
        <w:adjustRightInd w:val="0"/>
        <w:spacing w:after="0" w:line="480" w:lineRule="auto"/>
        <w:ind w:left="720" w:hanging="720"/>
        <w:rPr>
          <w:rFonts w:ascii="Times New Roman" w:eastAsia="MS Mincho" w:hAnsi="Times New Roman" w:cs="Times New Roman"/>
          <w:sz w:val="24"/>
          <w:szCs w:val="24"/>
          <w:shd w:val="clear" w:color="auto" w:fill="FFFFFF"/>
        </w:rPr>
      </w:pPr>
      <w:proofErr w:type="spellStart"/>
      <w:r w:rsidRPr="00646BB2">
        <w:rPr>
          <w:rFonts w:ascii="Times New Roman" w:eastAsia="MS Mincho" w:hAnsi="Times New Roman" w:cs="Times New Roman"/>
          <w:sz w:val="24"/>
          <w:szCs w:val="24"/>
          <w:shd w:val="clear" w:color="auto" w:fill="FFFFFF"/>
        </w:rPr>
        <w:t>Karakos</w:t>
      </w:r>
      <w:proofErr w:type="spellEnd"/>
      <w:r w:rsidRPr="00646BB2">
        <w:rPr>
          <w:rFonts w:ascii="Times New Roman" w:eastAsia="MS Mincho" w:hAnsi="Times New Roman" w:cs="Times New Roman"/>
          <w:sz w:val="24"/>
          <w:szCs w:val="24"/>
          <w:shd w:val="clear" w:color="auto" w:fill="FFFFFF"/>
        </w:rPr>
        <w:t xml:space="preserve">, H. L. (2014). Positive peer support or negative peer influence? The role of peers among adolescents in recovery high schools. </w:t>
      </w:r>
      <w:r w:rsidRPr="00646BB2">
        <w:rPr>
          <w:rFonts w:ascii="Times New Roman" w:eastAsia="MS Mincho" w:hAnsi="Times New Roman" w:cs="Times New Roman"/>
          <w:i/>
          <w:sz w:val="24"/>
          <w:szCs w:val="24"/>
          <w:shd w:val="clear" w:color="auto" w:fill="FFFFFF"/>
        </w:rPr>
        <w:t>Peabody Journal of Education, 89</w:t>
      </w:r>
      <w:r w:rsidRPr="00646BB2">
        <w:rPr>
          <w:rFonts w:ascii="Times New Roman" w:eastAsia="MS Mincho" w:hAnsi="Times New Roman" w:cs="Times New Roman"/>
          <w:sz w:val="24"/>
          <w:szCs w:val="24"/>
          <w:shd w:val="clear" w:color="auto" w:fill="FFFFFF"/>
        </w:rPr>
        <w:t>(2), 214-228.</w:t>
      </w:r>
    </w:p>
    <w:p w14:paraId="2142D06D" w14:textId="1EBF90D6" w:rsidR="000044DA" w:rsidRPr="000044DA" w:rsidRDefault="000044DA" w:rsidP="000044DA">
      <w:pPr>
        <w:spacing w:after="0" w:line="480" w:lineRule="auto"/>
        <w:ind w:left="720" w:hanging="720"/>
        <w:rPr>
          <w:rFonts w:ascii="Times New Roman" w:eastAsia="Times New Roman" w:hAnsi="Times New Roman" w:cs="Times New Roman"/>
          <w:sz w:val="24"/>
          <w:szCs w:val="24"/>
        </w:rPr>
      </w:pPr>
      <w:proofErr w:type="spellStart"/>
      <w:r w:rsidRPr="000044DA">
        <w:rPr>
          <w:rFonts w:ascii="Times New Roman" w:eastAsia="Times New Roman" w:hAnsi="Times New Roman" w:cs="Times New Roman"/>
          <w:sz w:val="24"/>
          <w:szCs w:val="24"/>
        </w:rPr>
        <w:t>Kupersmidt</w:t>
      </w:r>
      <w:proofErr w:type="spellEnd"/>
      <w:r w:rsidRPr="000044DA">
        <w:rPr>
          <w:rFonts w:ascii="Times New Roman" w:eastAsia="Times New Roman" w:hAnsi="Times New Roman" w:cs="Times New Roman"/>
          <w:sz w:val="24"/>
          <w:szCs w:val="24"/>
        </w:rPr>
        <w:t>, J. B., &amp; Rhodes, J. E. (2013). Mentor training and support. In D. L. DuBois and M. J. Karcher (Eds.), Handbook of youth mentoring (2nd Ed.) (pp. 439–468). Thousand Oaks: Sage Publications.</w:t>
      </w:r>
    </w:p>
    <w:p w14:paraId="19906B16" w14:textId="77777777" w:rsidR="000044DA" w:rsidRDefault="00947124" w:rsidP="000044DA">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0044DA">
        <w:rPr>
          <w:rFonts w:ascii="Times New Roman" w:eastAsia="Times New Roman" w:hAnsi="Times New Roman" w:cs="Times New Roman"/>
          <w:sz w:val="24"/>
          <w:szCs w:val="24"/>
        </w:rPr>
        <w:t>Lee, L. M., &amp; Bush, T. (2003). Student mentoring in higher education: Hong Kong Baptist University. </w:t>
      </w:r>
      <w:r w:rsidRPr="000044DA">
        <w:rPr>
          <w:rFonts w:ascii="Times New Roman" w:eastAsia="Times New Roman" w:hAnsi="Times New Roman" w:cs="Times New Roman"/>
          <w:i/>
          <w:iCs/>
          <w:sz w:val="24"/>
          <w:szCs w:val="24"/>
        </w:rPr>
        <w:t>Mentoring &amp; Tutoring: Partnership in Learning,</w:t>
      </w:r>
      <w:r w:rsidRPr="000044DA">
        <w:rPr>
          <w:rFonts w:ascii="Times New Roman" w:eastAsia="Times New Roman" w:hAnsi="Times New Roman" w:cs="Times New Roman"/>
          <w:sz w:val="24"/>
          <w:szCs w:val="24"/>
        </w:rPr>
        <w:t> </w:t>
      </w:r>
      <w:r w:rsidRPr="000044DA">
        <w:rPr>
          <w:rFonts w:ascii="Times New Roman" w:eastAsia="Times New Roman" w:hAnsi="Times New Roman" w:cs="Times New Roman"/>
          <w:i/>
          <w:iCs/>
          <w:sz w:val="24"/>
          <w:szCs w:val="24"/>
        </w:rPr>
        <w:t>11</w:t>
      </w:r>
      <w:r w:rsidRPr="000044DA">
        <w:rPr>
          <w:rFonts w:ascii="Times New Roman" w:eastAsia="Times New Roman" w:hAnsi="Times New Roman" w:cs="Times New Roman"/>
          <w:sz w:val="24"/>
          <w:szCs w:val="24"/>
        </w:rPr>
        <w:t>(3), 263-271.</w:t>
      </w:r>
    </w:p>
    <w:p w14:paraId="6A264F40" w14:textId="0717BE22" w:rsidR="000044DA" w:rsidRPr="000044DA" w:rsidRDefault="000044DA" w:rsidP="000044DA">
      <w:pPr>
        <w:widowControl w:val="0"/>
        <w:autoSpaceDE w:val="0"/>
        <w:autoSpaceDN w:val="0"/>
        <w:adjustRightInd w:val="0"/>
        <w:spacing w:after="0" w:line="480" w:lineRule="auto"/>
        <w:ind w:left="720" w:hanging="720"/>
        <w:rPr>
          <w:rFonts w:ascii="Times New Roman" w:eastAsia="Times New Roman" w:hAnsi="Times New Roman" w:cs="Times New Roman"/>
          <w:sz w:val="24"/>
          <w:szCs w:val="24"/>
        </w:rPr>
      </w:pPr>
      <w:r w:rsidRPr="000044DA">
        <w:rPr>
          <w:rFonts w:ascii="Times New Roman" w:eastAsia="Times New Roman" w:hAnsi="Times New Roman" w:cs="Times New Roman"/>
          <w:sz w:val="24"/>
          <w:szCs w:val="24"/>
        </w:rPr>
        <w:t>Martin, S. M., &amp; Sifers, S. K. (2012). An evaluation of factors leading to mentor satisfaction with the mentoring relationship. Children and Youth Services Review, 34(5), 940–945.</w:t>
      </w:r>
    </w:p>
    <w:p w14:paraId="788C349F" w14:textId="270FC410" w:rsidR="00480F95" w:rsidRPr="00646BB2" w:rsidRDefault="00480F95" w:rsidP="00480F95">
      <w:pPr>
        <w:autoSpaceDE w:val="0"/>
        <w:autoSpaceDN w:val="0"/>
        <w:adjustRightInd w:val="0"/>
        <w:spacing w:after="0" w:line="480" w:lineRule="auto"/>
        <w:ind w:left="720" w:hanging="720"/>
        <w:contextualSpacing/>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Mentoring Partnership of Southwest Pennsylvania, (2010). </w:t>
      </w:r>
      <w:r w:rsidRPr="00646BB2">
        <w:rPr>
          <w:rFonts w:ascii="Times New Roman" w:eastAsia="MS Mincho" w:hAnsi="Times New Roman" w:cs="Times New Roman"/>
          <w:i/>
          <w:sz w:val="24"/>
          <w:szCs w:val="24"/>
        </w:rPr>
        <w:t>Peer mentor handbook</w:t>
      </w:r>
      <w:r w:rsidRPr="00646BB2">
        <w:rPr>
          <w:rFonts w:ascii="Times New Roman" w:eastAsia="MS Mincho" w:hAnsi="Times New Roman" w:cs="Times New Roman"/>
          <w:sz w:val="24"/>
          <w:szCs w:val="24"/>
        </w:rPr>
        <w:t>. Retrieved from http://www.mentoringpittsburgh.org/pages/mentor-resources</w:t>
      </w:r>
    </w:p>
    <w:p w14:paraId="35CBBB7D" w14:textId="77777777" w:rsidR="00480F95" w:rsidRPr="00646BB2" w:rsidRDefault="00480F95" w:rsidP="00480F95">
      <w:pPr>
        <w:spacing w:after="0" w:line="480" w:lineRule="auto"/>
        <w:ind w:left="720" w:hanging="720"/>
        <w:rPr>
          <w:rFonts w:ascii="Times New Roman" w:eastAsia="MS Mincho" w:hAnsi="Times New Roman" w:cs="Times New Roman"/>
          <w:bCs/>
          <w:sz w:val="24"/>
          <w:szCs w:val="24"/>
        </w:rPr>
      </w:pPr>
      <w:r w:rsidRPr="00646BB2">
        <w:rPr>
          <w:rFonts w:ascii="Times New Roman" w:eastAsia="MS Mincho" w:hAnsi="Times New Roman" w:cs="Times New Roman"/>
          <w:bCs/>
          <w:sz w:val="24"/>
          <w:szCs w:val="24"/>
        </w:rPr>
        <w:lastRenderedPageBreak/>
        <w:t xml:space="preserve">Minor, F. D. (2007). Building Effective Peer Mentor Programs. </w:t>
      </w:r>
      <w:r w:rsidRPr="00646BB2">
        <w:rPr>
          <w:rFonts w:ascii="Times New Roman" w:eastAsia="MS Mincho" w:hAnsi="Times New Roman" w:cs="Times New Roman"/>
          <w:bCs/>
          <w:i/>
          <w:sz w:val="24"/>
          <w:szCs w:val="24"/>
        </w:rPr>
        <w:t>Learning Communities and Educational Reform</w:t>
      </w:r>
      <w:r w:rsidRPr="00646BB2">
        <w:rPr>
          <w:rFonts w:ascii="Times New Roman" w:eastAsia="MS Mincho" w:hAnsi="Times New Roman" w:cs="Times New Roman"/>
          <w:bCs/>
          <w:sz w:val="24"/>
          <w:szCs w:val="24"/>
        </w:rPr>
        <w:t xml:space="preserve">. 1-13. Retrieved from </w:t>
      </w:r>
      <w:hyperlink r:id="rId10" w:history="1">
        <w:r w:rsidRPr="00646BB2">
          <w:rPr>
            <w:rFonts w:ascii="Times New Roman" w:eastAsia="MS Mincho" w:hAnsi="Times New Roman" w:cs="Times New Roman"/>
            <w:bCs/>
            <w:sz w:val="24"/>
            <w:szCs w:val="24"/>
            <w:u w:val="single"/>
          </w:rPr>
          <w:t>http://evergreen.edu/washingtoncenter/docs/monographs/lcsa/lcsa4building.pdf</w:t>
        </w:r>
      </w:hyperlink>
    </w:p>
    <w:p w14:paraId="63E46A79" w14:textId="77777777" w:rsidR="00480F95" w:rsidRPr="00646BB2" w:rsidRDefault="00480F95" w:rsidP="00480F95">
      <w:pPr>
        <w:spacing w:after="0" w:line="480" w:lineRule="auto"/>
        <w:ind w:left="720" w:hanging="720"/>
        <w:rPr>
          <w:rFonts w:ascii="Times New Roman" w:eastAsia="MS Mincho" w:hAnsi="Times New Roman" w:cs="Times New Roman"/>
          <w:bCs/>
          <w:sz w:val="24"/>
          <w:szCs w:val="24"/>
        </w:rPr>
      </w:pPr>
      <w:r w:rsidRPr="00646BB2">
        <w:rPr>
          <w:rFonts w:ascii="Times New Roman" w:eastAsia="MS Mincho" w:hAnsi="Times New Roman" w:cs="Times New Roman"/>
          <w:bCs/>
          <w:sz w:val="24"/>
          <w:szCs w:val="24"/>
        </w:rPr>
        <w:t xml:space="preserve">Moody, K. A., Childs, J. C., &amp; </w:t>
      </w:r>
      <w:proofErr w:type="spellStart"/>
      <w:r w:rsidRPr="00646BB2">
        <w:rPr>
          <w:rFonts w:ascii="Times New Roman" w:eastAsia="MS Mincho" w:hAnsi="Times New Roman" w:cs="Times New Roman"/>
          <w:bCs/>
          <w:sz w:val="24"/>
          <w:szCs w:val="24"/>
        </w:rPr>
        <w:t>Seples</w:t>
      </w:r>
      <w:proofErr w:type="spellEnd"/>
      <w:r w:rsidRPr="00646BB2">
        <w:rPr>
          <w:rFonts w:ascii="Times New Roman" w:eastAsia="MS Mincho" w:hAnsi="Times New Roman" w:cs="Times New Roman"/>
          <w:bCs/>
          <w:sz w:val="24"/>
          <w:szCs w:val="24"/>
        </w:rPr>
        <w:t xml:space="preserve">, S. B. (2003). Intervening with at-risk youth: Evaluation of the Youth Empowerment and Support program. </w:t>
      </w:r>
      <w:r w:rsidRPr="00CB6EB2">
        <w:rPr>
          <w:rFonts w:ascii="Times New Roman" w:eastAsia="MS Mincho" w:hAnsi="Times New Roman" w:cs="Times New Roman"/>
          <w:bCs/>
          <w:i/>
          <w:sz w:val="24"/>
          <w:szCs w:val="24"/>
        </w:rPr>
        <w:t>Pediatric Nursing, 29</w:t>
      </w:r>
      <w:r w:rsidRPr="00646BB2">
        <w:rPr>
          <w:rFonts w:ascii="Times New Roman" w:eastAsia="MS Mincho" w:hAnsi="Times New Roman" w:cs="Times New Roman"/>
          <w:bCs/>
          <w:sz w:val="24"/>
          <w:szCs w:val="24"/>
        </w:rPr>
        <w:t>(4), 263-270.</w:t>
      </w:r>
    </w:p>
    <w:p w14:paraId="4CD58969" w14:textId="77777777" w:rsidR="00480F95" w:rsidRPr="00646BB2" w:rsidRDefault="00480F95" w:rsidP="00480F95">
      <w:pPr>
        <w:autoSpaceDE w:val="0"/>
        <w:autoSpaceDN w:val="0"/>
        <w:adjustRightInd w:val="0"/>
        <w:spacing w:after="0" w:line="480" w:lineRule="auto"/>
        <w:ind w:left="720" w:hanging="720"/>
        <w:contextualSpacing/>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Naccarato, T., Brophy, M., &amp; LaClair, K. (2013). Summer engagement for at-risk youth: Preliminary outcomes from the New York State Workforce Development Study. </w:t>
      </w:r>
      <w:r w:rsidRPr="00646BB2">
        <w:rPr>
          <w:rFonts w:ascii="Times New Roman" w:eastAsia="MS Mincho" w:hAnsi="Times New Roman" w:cs="Times New Roman"/>
          <w:i/>
          <w:sz w:val="24"/>
          <w:szCs w:val="24"/>
        </w:rPr>
        <w:t>Child Adolescent Social Work Journal</w:t>
      </w:r>
      <w:r w:rsidRPr="00646BB2">
        <w:rPr>
          <w:rFonts w:ascii="Times New Roman" w:eastAsia="MS Mincho" w:hAnsi="Times New Roman" w:cs="Times New Roman"/>
          <w:sz w:val="24"/>
          <w:szCs w:val="24"/>
        </w:rPr>
        <w:t>, 30, 519-533.</w:t>
      </w:r>
    </w:p>
    <w:p w14:paraId="632A0B19" w14:textId="77777777" w:rsidR="00480F95" w:rsidRPr="00646BB2" w:rsidRDefault="00480F95" w:rsidP="00480F95">
      <w:pPr>
        <w:spacing w:after="0" w:line="480" w:lineRule="auto"/>
        <w:ind w:left="720" w:hanging="720"/>
        <w:rPr>
          <w:rFonts w:ascii="Times New Roman" w:eastAsia="MS Mincho" w:hAnsi="Times New Roman" w:cs="Times New Roman"/>
          <w:bCs/>
          <w:sz w:val="24"/>
          <w:szCs w:val="24"/>
        </w:rPr>
      </w:pPr>
      <w:r w:rsidRPr="00646BB2">
        <w:rPr>
          <w:rFonts w:ascii="Times New Roman" w:eastAsia="MS Mincho" w:hAnsi="Times New Roman" w:cs="Times New Roman"/>
          <w:bCs/>
          <w:sz w:val="24"/>
          <w:szCs w:val="24"/>
        </w:rPr>
        <w:t xml:space="preserve">Parra, G. R., Dubois, D. L., Neville, H. A., Pugh-Lilly, A. O., &amp; Povinelli, N. (2002). Mentoring relationships for youth: Investigation of a process-oriented model. </w:t>
      </w:r>
      <w:r w:rsidRPr="00646BB2">
        <w:rPr>
          <w:rFonts w:ascii="Times New Roman" w:eastAsia="MS Mincho" w:hAnsi="Times New Roman" w:cs="Times New Roman"/>
          <w:bCs/>
          <w:i/>
          <w:iCs/>
          <w:sz w:val="24"/>
          <w:szCs w:val="24"/>
        </w:rPr>
        <w:t>Journal of Community Psychology,</w:t>
      </w:r>
      <w:r w:rsidRPr="00646BB2">
        <w:rPr>
          <w:rFonts w:ascii="Times New Roman" w:eastAsia="MS Mincho" w:hAnsi="Times New Roman" w:cs="Times New Roman"/>
          <w:bCs/>
          <w:sz w:val="24"/>
          <w:szCs w:val="24"/>
        </w:rPr>
        <w:t> </w:t>
      </w:r>
      <w:r w:rsidRPr="00646BB2">
        <w:rPr>
          <w:rFonts w:ascii="Times New Roman" w:eastAsia="MS Mincho" w:hAnsi="Times New Roman" w:cs="Times New Roman"/>
          <w:bCs/>
          <w:i/>
          <w:iCs/>
          <w:sz w:val="24"/>
          <w:szCs w:val="24"/>
        </w:rPr>
        <w:t>30</w:t>
      </w:r>
      <w:r w:rsidRPr="00646BB2">
        <w:rPr>
          <w:rFonts w:ascii="Times New Roman" w:eastAsia="MS Mincho" w:hAnsi="Times New Roman" w:cs="Times New Roman"/>
          <w:bCs/>
          <w:sz w:val="24"/>
          <w:szCs w:val="24"/>
        </w:rPr>
        <w:t xml:space="preserve">(4), 367-388. </w:t>
      </w:r>
    </w:p>
    <w:p w14:paraId="07311628" w14:textId="77777777" w:rsidR="000044DA" w:rsidRDefault="00480F95" w:rsidP="000044DA">
      <w:pPr>
        <w:spacing w:after="0" w:line="480" w:lineRule="auto"/>
        <w:ind w:left="720" w:hanging="720"/>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Pluth, M. D., Boettcher, S. W., Nazin, G. V., Greenaway, A. L., &amp; Hartle, M. D. (2015). Collaboration and near-peer mentoring as a platform for sustainable science education outreach. </w:t>
      </w:r>
      <w:r w:rsidRPr="00646BB2">
        <w:rPr>
          <w:rFonts w:ascii="Times New Roman" w:eastAsia="MS Mincho" w:hAnsi="Times New Roman" w:cs="Times New Roman"/>
          <w:i/>
          <w:sz w:val="24"/>
          <w:szCs w:val="24"/>
        </w:rPr>
        <w:t>Journal of Chemical Education, 92</w:t>
      </w:r>
      <w:r w:rsidRPr="00646BB2">
        <w:rPr>
          <w:rFonts w:ascii="Times New Roman" w:eastAsia="MS Mincho" w:hAnsi="Times New Roman" w:cs="Times New Roman"/>
          <w:sz w:val="24"/>
          <w:szCs w:val="24"/>
        </w:rPr>
        <w:t>, 625-630.</w:t>
      </w:r>
    </w:p>
    <w:p w14:paraId="0E6538A7" w14:textId="012BA752" w:rsidR="000044DA" w:rsidRPr="000044DA" w:rsidRDefault="000044DA" w:rsidP="000044DA">
      <w:pPr>
        <w:spacing w:after="0" w:line="480" w:lineRule="auto"/>
        <w:ind w:left="720" w:hanging="720"/>
        <w:rPr>
          <w:rFonts w:ascii="Times New Roman" w:eastAsia="MS Mincho" w:hAnsi="Times New Roman" w:cs="Times New Roman"/>
          <w:sz w:val="24"/>
          <w:szCs w:val="24"/>
        </w:rPr>
      </w:pPr>
      <w:r w:rsidRPr="000044DA">
        <w:rPr>
          <w:rFonts w:ascii="Times New Roman" w:eastAsia="Times New Roman" w:hAnsi="Times New Roman" w:cs="Times New Roman"/>
          <w:sz w:val="24"/>
          <w:szCs w:val="24"/>
        </w:rPr>
        <w:t xml:space="preserve">Raver, C. (2002). Emotions Matter: Making the Case for the Role of Young Children’s Emotional Development for Early School Readiness. </w:t>
      </w:r>
      <w:r w:rsidRPr="000044DA">
        <w:rPr>
          <w:rFonts w:ascii="Times New Roman" w:eastAsia="Times New Roman" w:hAnsi="Times New Roman" w:cs="Times New Roman"/>
          <w:i/>
          <w:iCs/>
          <w:sz w:val="24"/>
          <w:szCs w:val="24"/>
        </w:rPr>
        <w:t>Social Policy Report</w:t>
      </w:r>
      <w:r w:rsidRPr="000044DA">
        <w:rPr>
          <w:rFonts w:ascii="Times New Roman" w:eastAsia="Times New Roman" w:hAnsi="Times New Roman" w:cs="Times New Roman"/>
          <w:sz w:val="24"/>
          <w:szCs w:val="24"/>
        </w:rPr>
        <w:t xml:space="preserve">, 16 (3): 1-20. </w:t>
      </w:r>
    </w:p>
    <w:p w14:paraId="031F7C71" w14:textId="3052E8E6" w:rsidR="00480F95" w:rsidRDefault="00480F95" w:rsidP="00480F95">
      <w:pPr>
        <w:spacing w:after="0" w:line="480" w:lineRule="auto"/>
        <w:ind w:left="720" w:hanging="720"/>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Rhodes, J. E., &amp; DuBois, D. L. (2008). Mentoring relationships and programs for youth. </w:t>
      </w:r>
      <w:r w:rsidRPr="00646BB2">
        <w:rPr>
          <w:rFonts w:ascii="Times New Roman" w:eastAsia="MS Mincho" w:hAnsi="Times New Roman" w:cs="Times New Roman"/>
          <w:i/>
          <w:sz w:val="24"/>
          <w:szCs w:val="24"/>
        </w:rPr>
        <w:t>Current Directions in Psychological Science, 17</w:t>
      </w:r>
      <w:r w:rsidRPr="00646BB2">
        <w:rPr>
          <w:rFonts w:ascii="Times New Roman" w:eastAsia="MS Mincho" w:hAnsi="Times New Roman" w:cs="Times New Roman"/>
          <w:sz w:val="24"/>
          <w:szCs w:val="24"/>
        </w:rPr>
        <w:t>(4), 254-258.</w:t>
      </w:r>
    </w:p>
    <w:p w14:paraId="6A5B41AD" w14:textId="77777777" w:rsidR="00D167FC" w:rsidRDefault="00D167FC" w:rsidP="00D167FC">
      <w:pPr>
        <w:spacing w:line="480" w:lineRule="auto"/>
        <w:ind w:left="720" w:hanging="720"/>
        <w:rPr>
          <w:rFonts w:ascii="Times New Roman" w:hAnsi="Times New Roman" w:cs="Times New Roman"/>
          <w:sz w:val="24"/>
          <w:szCs w:val="24"/>
        </w:rPr>
      </w:pPr>
      <w:r w:rsidRPr="00D167FC">
        <w:rPr>
          <w:rFonts w:ascii="Times New Roman" w:hAnsi="Times New Roman" w:cs="Times New Roman"/>
          <w:sz w:val="24"/>
          <w:szCs w:val="24"/>
        </w:rPr>
        <w:t xml:space="preserve">Rhodes, J. E., &amp; Jason, L. A. (1990). A social stress model of substance abuse. Journal of </w:t>
      </w:r>
      <w:r w:rsidRPr="00D167FC">
        <w:rPr>
          <w:rFonts w:ascii="Times New Roman" w:hAnsi="Times New Roman" w:cs="Times New Roman"/>
          <w:i/>
          <w:sz w:val="24"/>
          <w:szCs w:val="24"/>
        </w:rPr>
        <w:t>Consulting and Clinical Psychology, 58</w:t>
      </w:r>
      <w:r w:rsidRPr="00D167FC">
        <w:rPr>
          <w:rFonts w:ascii="Times New Roman" w:hAnsi="Times New Roman" w:cs="Times New Roman"/>
          <w:sz w:val="24"/>
          <w:szCs w:val="24"/>
        </w:rPr>
        <w:t>(4), 395-401.</w:t>
      </w:r>
    </w:p>
    <w:p w14:paraId="7BF18EB4" w14:textId="77777777" w:rsidR="006B5033" w:rsidRDefault="00480F95" w:rsidP="00D167FC">
      <w:pPr>
        <w:spacing w:line="480" w:lineRule="auto"/>
        <w:ind w:left="720" w:hanging="720"/>
        <w:rPr>
          <w:rFonts w:ascii="Times New Roman" w:eastAsia="MS Mincho" w:hAnsi="Times New Roman" w:cs="Times New Roman"/>
          <w:sz w:val="24"/>
          <w:szCs w:val="24"/>
        </w:rPr>
      </w:pPr>
      <w:r w:rsidRPr="00646BB2">
        <w:rPr>
          <w:rFonts w:ascii="Times New Roman" w:eastAsia="MS Mincho" w:hAnsi="Times New Roman" w:cs="Times New Roman"/>
          <w:sz w:val="24"/>
          <w:szCs w:val="24"/>
        </w:rPr>
        <w:t xml:space="preserve">Schunk, D. H. (1990). Goal setting and self-efficacy during self-regulated learning. </w:t>
      </w:r>
      <w:r w:rsidRPr="00646BB2">
        <w:rPr>
          <w:rFonts w:ascii="Times New Roman" w:eastAsia="MS Mincho" w:hAnsi="Times New Roman" w:cs="Times New Roman"/>
          <w:i/>
          <w:sz w:val="24"/>
          <w:szCs w:val="24"/>
        </w:rPr>
        <w:t>Educational Psychologist</w:t>
      </w:r>
      <w:r w:rsidRPr="00646BB2">
        <w:rPr>
          <w:rFonts w:ascii="Times New Roman" w:eastAsia="MS Mincho" w:hAnsi="Times New Roman" w:cs="Times New Roman"/>
          <w:sz w:val="24"/>
          <w:szCs w:val="24"/>
        </w:rPr>
        <w:t>, 25, 71-86.</w:t>
      </w:r>
    </w:p>
    <w:p w14:paraId="16109CAF" w14:textId="7A2C2F82" w:rsidR="00480F95" w:rsidRDefault="006B5033" w:rsidP="00D167FC">
      <w:pPr>
        <w:spacing w:line="480" w:lineRule="auto"/>
        <w:ind w:left="720" w:hanging="720"/>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Selzer, L. (2015). Spiritual mentoring for healthy family development. In </w:t>
      </w:r>
      <w:r w:rsidR="000344A1">
        <w:rPr>
          <w:rFonts w:ascii="Times New Roman" w:eastAsia="MS Mincho" w:hAnsi="Times New Roman" w:cs="Times New Roman"/>
          <w:sz w:val="24"/>
          <w:szCs w:val="24"/>
        </w:rPr>
        <w:t xml:space="preserve">W. </w:t>
      </w:r>
      <w:proofErr w:type="spellStart"/>
      <w:r w:rsidR="000344A1">
        <w:rPr>
          <w:rFonts w:ascii="Times New Roman" w:eastAsia="MS Mincho" w:hAnsi="Times New Roman" w:cs="Times New Roman"/>
          <w:sz w:val="24"/>
          <w:szCs w:val="24"/>
        </w:rPr>
        <w:t>Jey</w:t>
      </w:r>
      <w:r w:rsidR="00E859C4">
        <w:rPr>
          <w:rFonts w:ascii="Times New Roman" w:eastAsia="MS Mincho" w:hAnsi="Times New Roman" w:cs="Times New Roman"/>
          <w:sz w:val="24"/>
          <w:szCs w:val="24"/>
        </w:rPr>
        <w:t>nes</w:t>
      </w:r>
      <w:proofErr w:type="spellEnd"/>
      <w:r w:rsidR="00E859C4">
        <w:rPr>
          <w:rFonts w:ascii="Times New Roman" w:eastAsia="MS Mincho" w:hAnsi="Times New Roman" w:cs="Times New Roman"/>
          <w:sz w:val="24"/>
          <w:szCs w:val="24"/>
        </w:rPr>
        <w:t xml:space="preserve"> &amp; E. Martinez</w:t>
      </w:r>
      <w:r w:rsidR="000344A1">
        <w:rPr>
          <w:rFonts w:ascii="Times New Roman" w:eastAsia="MS Mincho" w:hAnsi="Times New Roman" w:cs="Times New Roman"/>
          <w:sz w:val="24"/>
          <w:szCs w:val="24"/>
        </w:rPr>
        <w:t xml:space="preserve"> (Eds), </w:t>
      </w:r>
      <w:r w:rsidRPr="00151A86">
        <w:rPr>
          <w:rFonts w:ascii="Times New Roman" w:eastAsia="MS Mincho" w:hAnsi="Times New Roman" w:cs="Times New Roman"/>
          <w:i/>
          <w:sz w:val="24"/>
          <w:szCs w:val="24"/>
        </w:rPr>
        <w:t>Ministering spiritually to families</w:t>
      </w:r>
      <w:r>
        <w:rPr>
          <w:rFonts w:ascii="Times New Roman" w:eastAsia="MS Mincho" w:hAnsi="Times New Roman" w:cs="Times New Roman"/>
          <w:sz w:val="24"/>
          <w:szCs w:val="24"/>
        </w:rPr>
        <w:t xml:space="preserve"> (</w:t>
      </w:r>
      <w:r w:rsidR="000344A1">
        <w:rPr>
          <w:rFonts w:ascii="Times New Roman" w:eastAsia="MS Mincho" w:hAnsi="Times New Roman" w:cs="Times New Roman"/>
          <w:sz w:val="24"/>
          <w:szCs w:val="24"/>
        </w:rPr>
        <w:t>pp. 45-70</w:t>
      </w:r>
      <w:r w:rsidR="007C4A9D">
        <w:rPr>
          <w:rFonts w:ascii="Times New Roman" w:eastAsia="MS Mincho" w:hAnsi="Times New Roman" w:cs="Times New Roman"/>
          <w:sz w:val="24"/>
          <w:szCs w:val="24"/>
        </w:rPr>
        <w:t>). Heidelberg, Germany: Springer International Publishing.</w:t>
      </w:r>
    </w:p>
    <w:p w14:paraId="1C80C5D9" w14:textId="77777777" w:rsidR="000044DA" w:rsidRPr="00405009" w:rsidRDefault="000044DA" w:rsidP="00405009">
      <w:pPr>
        <w:spacing w:after="0" w:line="480" w:lineRule="auto"/>
        <w:ind w:left="720" w:hanging="720"/>
        <w:rPr>
          <w:rFonts w:ascii="Times New Roman" w:eastAsia="Times New Roman" w:hAnsi="Times New Roman" w:cs="Times New Roman"/>
          <w:sz w:val="24"/>
          <w:szCs w:val="24"/>
        </w:rPr>
      </w:pPr>
      <w:r w:rsidRPr="00405009">
        <w:rPr>
          <w:rFonts w:ascii="Times New Roman" w:eastAsia="Times New Roman" w:hAnsi="Times New Roman" w:cs="Times New Roman"/>
          <w:sz w:val="24"/>
          <w:szCs w:val="24"/>
        </w:rPr>
        <w:t xml:space="preserve">Taylor, A. S., </w:t>
      </w:r>
      <w:proofErr w:type="spellStart"/>
      <w:r w:rsidRPr="00405009">
        <w:rPr>
          <w:rFonts w:ascii="Times New Roman" w:eastAsia="Times New Roman" w:hAnsi="Times New Roman" w:cs="Times New Roman"/>
          <w:sz w:val="24"/>
          <w:szCs w:val="24"/>
        </w:rPr>
        <w:t>LoSciuto</w:t>
      </w:r>
      <w:proofErr w:type="spellEnd"/>
      <w:r w:rsidRPr="00405009">
        <w:rPr>
          <w:rFonts w:ascii="Times New Roman" w:eastAsia="Times New Roman" w:hAnsi="Times New Roman" w:cs="Times New Roman"/>
          <w:sz w:val="24"/>
          <w:szCs w:val="24"/>
        </w:rPr>
        <w:t xml:space="preserve">, L. Fox, M., Hilbert, S. M., &amp; </w:t>
      </w:r>
      <w:proofErr w:type="spellStart"/>
      <w:r w:rsidRPr="00405009">
        <w:rPr>
          <w:rFonts w:ascii="Times New Roman" w:eastAsia="Times New Roman" w:hAnsi="Times New Roman" w:cs="Times New Roman"/>
          <w:sz w:val="24"/>
          <w:szCs w:val="24"/>
        </w:rPr>
        <w:t>Sonkowsky</w:t>
      </w:r>
      <w:proofErr w:type="spellEnd"/>
      <w:r w:rsidRPr="00405009">
        <w:rPr>
          <w:rFonts w:ascii="Times New Roman" w:eastAsia="Times New Roman" w:hAnsi="Times New Roman" w:cs="Times New Roman"/>
          <w:sz w:val="24"/>
          <w:szCs w:val="24"/>
        </w:rPr>
        <w:t>, M. (1999). The mentoring factor. Evaluation of the across ages’ intergenerational approach to drug use prevention. Child and Youth Services, 20, 77-99. </w:t>
      </w:r>
    </w:p>
    <w:p w14:paraId="07B0A84C" w14:textId="7212E4AD" w:rsidR="00480F95" w:rsidRDefault="00480F95" w:rsidP="00480F95">
      <w:pPr>
        <w:spacing w:after="0" w:line="480" w:lineRule="auto"/>
        <w:ind w:left="720" w:hanging="720"/>
        <w:rPr>
          <w:rFonts w:ascii="Times New Roman" w:eastAsia="Times New Roman" w:hAnsi="Times New Roman" w:cs="Times New Roman"/>
          <w:sz w:val="24"/>
          <w:szCs w:val="24"/>
        </w:rPr>
      </w:pPr>
      <w:r w:rsidRPr="00646BB2">
        <w:rPr>
          <w:rFonts w:ascii="Times New Roman" w:eastAsia="Times New Roman" w:hAnsi="Times New Roman" w:cs="Times New Roman"/>
          <w:sz w:val="24"/>
          <w:szCs w:val="24"/>
        </w:rPr>
        <w:t xml:space="preserve">Tucker, J. A., Cheong, </w:t>
      </w:r>
      <w:r w:rsidR="00760177">
        <w:rPr>
          <w:rFonts w:ascii="Times New Roman" w:eastAsia="Times New Roman" w:hAnsi="Times New Roman" w:cs="Times New Roman"/>
          <w:sz w:val="24"/>
          <w:szCs w:val="24"/>
        </w:rPr>
        <w:t xml:space="preserve">J. </w:t>
      </w:r>
      <w:r w:rsidRPr="00646BB2">
        <w:rPr>
          <w:rFonts w:ascii="Times New Roman" w:eastAsia="Times New Roman" w:hAnsi="Times New Roman" w:cs="Times New Roman"/>
          <w:sz w:val="24"/>
          <w:szCs w:val="24"/>
        </w:rPr>
        <w:t xml:space="preserve">Chandler, S. D., Crawford, S. M., &amp; Simpson, C. A. (2015).  Social networks and substance abuse among at-risk emerging adults living in disadvantaged urban areas. </w:t>
      </w:r>
      <w:r w:rsidRPr="00CB6EB2">
        <w:rPr>
          <w:rFonts w:ascii="Times New Roman" w:eastAsia="Times New Roman" w:hAnsi="Times New Roman" w:cs="Times New Roman"/>
          <w:i/>
          <w:sz w:val="24"/>
          <w:szCs w:val="24"/>
        </w:rPr>
        <w:t>Addiction, 110</w:t>
      </w:r>
      <w:r w:rsidRPr="00646BB2">
        <w:rPr>
          <w:rFonts w:ascii="Times New Roman" w:eastAsia="Times New Roman" w:hAnsi="Times New Roman" w:cs="Times New Roman"/>
          <w:sz w:val="24"/>
          <w:szCs w:val="24"/>
        </w:rPr>
        <w:t>, 1524-1532.</w:t>
      </w:r>
    </w:p>
    <w:p w14:paraId="507F23E5" w14:textId="77777777" w:rsidR="004C64CC" w:rsidRPr="004C64CC" w:rsidRDefault="004C64CC" w:rsidP="004C64CC">
      <w:pPr>
        <w:spacing w:line="480" w:lineRule="auto"/>
        <w:ind w:left="720" w:hanging="720"/>
        <w:rPr>
          <w:rFonts w:ascii="Times New Roman" w:hAnsi="Times New Roman" w:cs="Times New Roman"/>
          <w:sz w:val="24"/>
          <w:szCs w:val="24"/>
        </w:rPr>
      </w:pPr>
      <w:r w:rsidRPr="004C64CC">
        <w:rPr>
          <w:rFonts w:ascii="Times New Roman" w:hAnsi="Times New Roman" w:cs="Times New Roman"/>
          <w:sz w:val="24"/>
          <w:szCs w:val="24"/>
        </w:rPr>
        <w:t xml:space="preserve">Wang, M., Brinkworth, M., &amp; Eccles, J. (2013). Moderating effects of teacher-student relationship in adolescent trajectories of emotional and behavioral adjustment. </w:t>
      </w:r>
      <w:r w:rsidRPr="004C64CC">
        <w:rPr>
          <w:rFonts w:ascii="Times New Roman" w:hAnsi="Times New Roman" w:cs="Times New Roman"/>
          <w:i/>
          <w:sz w:val="24"/>
          <w:szCs w:val="24"/>
        </w:rPr>
        <w:t>Developmental Psychology, 49</w:t>
      </w:r>
      <w:r w:rsidRPr="004C64CC">
        <w:rPr>
          <w:rFonts w:ascii="Times New Roman" w:hAnsi="Times New Roman" w:cs="Times New Roman"/>
          <w:sz w:val="24"/>
          <w:szCs w:val="24"/>
        </w:rPr>
        <w:t>(4), 690-705.</w:t>
      </w:r>
    </w:p>
    <w:p w14:paraId="59DBC039" w14:textId="77777777" w:rsidR="004C64CC" w:rsidRPr="00646BB2" w:rsidRDefault="004C64CC" w:rsidP="00480F95">
      <w:pPr>
        <w:spacing w:after="0" w:line="480" w:lineRule="auto"/>
        <w:ind w:left="720" w:hanging="720"/>
        <w:rPr>
          <w:rFonts w:ascii="Times New Roman" w:eastAsia="MS Mincho" w:hAnsi="Times New Roman" w:cs="Times New Roman"/>
          <w:sz w:val="24"/>
          <w:szCs w:val="24"/>
        </w:rPr>
      </w:pPr>
    </w:p>
    <w:p w14:paraId="28DB3CC9" w14:textId="77777777" w:rsidR="00480F95" w:rsidRPr="00646BB2" w:rsidRDefault="00480F95" w:rsidP="00480F95">
      <w:pPr>
        <w:spacing w:after="0"/>
        <w:rPr>
          <w:rFonts w:ascii="Times New Roman" w:hAnsi="Times New Roman" w:cs="Times New Roman"/>
          <w:b/>
          <w:sz w:val="24"/>
          <w:szCs w:val="24"/>
        </w:rPr>
      </w:pPr>
    </w:p>
    <w:sectPr w:rsidR="00480F95" w:rsidRPr="00646BB2" w:rsidSect="003709D2">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44EF0" w14:textId="77777777" w:rsidR="003709D2" w:rsidRDefault="003709D2" w:rsidP="00480F95">
      <w:pPr>
        <w:spacing w:after="0" w:line="240" w:lineRule="auto"/>
      </w:pPr>
      <w:r>
        <w:separator/>
      </w:r>
    </w:p>
  </w:endnote>
  <w:endnote w:type="continuationSeparator" w:id="0">
    <w:p w14:paraId="2381F784" w14:textId="77777777" w:rsidR="003709D2" w:rsidRDefault="003709D2" w:rsidP="0048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2C47" w14:textId="77777777" w:rsidR="003709D2" w:rsidRDefault="003709D2" w:rsidP="00480F95">
      <w:pPr>
        <w:spacing w:after="0" w:line="240" w:lineRule="auto"/>
      </w:pPr>
      <w:r>
        <w:separator/>
      </w:r>
    </w:p>
  </w:footnote>
  <w:footnote w:type="continuationSeparator" w:id="0">
    <w:p w14:paraId="63E84CCD" w14:textId="77777777" w:rsidR="003709D2" w:rsidRDefault="003709D2" w:rsidP="00480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40A2" w14:textId="77777777" w:rsidR="006B5033" w:rsidRDefault="006B5033" w:rsidP="00B829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378D1" w14:textId="77777777" w:rsidR="006B5033" w:rsidRDefault="00000000" w:rsidP="00B829D0">
    <w:pPr>
      <w:pStyle w:val="Header"/>
      <w:ind w:right="360"/>
    </w:pPr>
    <w:sdt>
      <w:sdtPr>
        <w:id w:val="171999623"/>
        <w:temporary/>
        <w:showingPlcHdr/>
      </w:sdtPr>
      <w:sdtContent>
        <w:r w:rsidR="006B5033">
          <w:t>[Type text]</w:t>
        </w:r>
      </w:sdtContent>
    </w:sdt>
    <w:r w:rsidR="006B5033">
      <w:ptab w:relativeTo="margin" w:alignment="center" w:leader="none"/>
    </w:r>
    <w:sdt>
      <w:sdtPr>
        <w:id w:val="171999624"/>
        <w:temporary/>
        <w:showingPlcHdr/>
      </w:sdtPr>
      <w:sdtContent>
        <w:r w:rsidR="006B5033">
          <w:t>[Type text]</w:t>
        </w:r>
      </w:sdtContent>
    </w:sdt>
    <w:r w:rsidR="006B5033">
      <w:ptab w:relativeTo="margin" w:alignment="right" w:leader="none"/>
    </w:r>
    <w:sdt>
      <w:sdtPr>
        <w:id w:val="171999625"/>
        <w:temporary/>
        <w:showingPlcHdr/>
      </w:sdtPr>
      <w:sdtContent>
        <w:r w:rsidR="006B5033">
          <w:t>[Type text]</w:t>
        </w:r>
      </w:sdtContent>
    </w:sdt>
  </w:p>
  <w:p w14:paraId="6E6ECE54" w14:textId="77777777" w:rsidR="006B5033" w:rsidRDefault="006B50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486C" w14:textId="031279CB" w:rsidR="006B5033" w:rsidRPr="00480F95" w:rsidRDefault="006B5033" w:rsidP="00B829D0">
    <w:pPr>
      <w:pStyle w:val="Header"/>
      <w:framePr w:wrap="around" w:vAnchor="text" w:hAnchor="margin" w:xAlign="right" w:y="1"/>
      <w:rPr>
        <w:rStyle w:val="PageNumber"/>
        <w:rFonts w:ascii="Times New Roman" w:hAnsi="Times New Roman" w:cs="Times New Roman"/>
        <w:sz w:val="24"/>
      </w:rPr>
    </w:pPr>
    <w:r w:rsidRPr="00480F95">
      <w:rPr>
        <w:rStyle w:val="PageNumber"/>
        <w:rFonts w:ascii="Times New Roman" w:hAnsi="Times New Roman" w:cs="Times New Roman"/>
        <w:sz w:val="24"/>
      </w:rPr>
      <w:fldChar w:fldCharType="begin"/>
    </w:r>
    <w:r w:rsidRPr="00480F95">
      <w:rPr>
        <w:rStyle w:val="PageNumber"/>
        <w:rFonts w:ascii="Times New Roman" w:hAnsi="Times New Roman" w:cs="Times New Roman"/>
        <w:sz w:val="24"/>
      </w:rPr>
      <w:instrText xml:space="preserve">PAGE  </w:instrText>
    </w:r>
    <w:r w:rsidRPr="00480F95">
      <w:rPr>
        <w:rStyle w:val="PageNumber"/>
        <w:rFonts w:ascii="Times New Roman" w:hAnsi="Times New Roman" w:cs="Times New Roman"/>
        <w:sz w:val="24"/>
      </w:rPr>
      <w:fldChar w:fldCharType="separate"/>
    </w:r>
    <w:r w:rsidR="00527D62">
      <w:rPr>
        <w:rStyle w:val="PageNumber"/>
        <w:rFonts w:ascii="Times New Roman" w:hAnsi="Times New Roman" w:cs="Times New Roman"/>
        <w:noProof/>
        <w:sz w:val="24"/>
      </w:rPr>
      <w:t>1</w:t>
    </w:r>
    <w:r w:rsidRPr="00480F95">
      <w:rPr>
        <w:rStyle w:val="PageNumber"/>
        <w:rFonts w:ascii="Times New Roman" w:hAnsi="Times New Roman" w:cs="Times New Roman"/>
        <w:sz w:val="24"/>
      </w:rPr>
      <w:fldChar w:fldCharType="end"/>
    </w:r>
  </w:p>
  <w:p w14:paraId="62DF3AE3" w14:textId="77777777" w:rsidR="006B5033" w:rsidRPr="00480F95" w:rsidRDefault="006B5033" w:rsidP="00B829D0">
    <w:pPr>
      <w:pStyle w:val="Header"/>
      <w:ind w:right="360"/>
      <w:rPr>
        <w:rFonts w:ascii="Times New Roman" w:hAnsi="Times New Roman" w:cs="Times New Roman"/>
        <w:sz w:val="24"/>
      </w:rPr>
    </w:pPr>
    <w:r w:rsidRPr="00480F95">
      <w:rPr>
        <w:rFonts w:ascii="Times New Roman" w:hAnsi="Times New Roman" w:cs="Times New Roman"/>
        <w:sz w:val="24"/>
      </w:rPr>
      <w:t>Running head: MENTOR SELF-EFFICACY</w:t>
    </w:r>
    <w:r w:rsidRPr="00480F95">
      <w:rPr>
        <w:rFonts w:ascii="Times New Roman" w:hAnsi="Times New Roman" w:cs="Times New Roman"/>
        <w:sz w:val="24"/>
      </w:rPr>
      <w:tab/>
    </w:r>
    <w:r w:rsidRPr="00480F95">
      <w:rPr>
        <w:rFonts w:ascii="Times New Roman" w:hAnsi="Times New Roman" w:cs="Times New Roman"/>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0B36" w14:textId="0A59B128" w:rsidR="006B5033" w:rsidRDefault="006B5033" w:rsidP="00B829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D62">
      <w:rPr>
        <w:rStyle w:val="PageNumber"/>
        <w:noProof/>
      </w:rPr>
      <w:t>2</w:t>
    </w:r>
    <w:r>
      <w:rPr>
        <w:rStyle w:val="PageNumber"/>
      </w:rPr>
      <w:fldChar w:fldCharType="end"/>
    </w:r>
  </w:p>
  <w:p w14:paraId="0622E752" w14:textId="77777777" w:rsidR="006B5033" w:rsidRPr="00CF0ED9" w:rsidRDefault="006B5033" w:rsidP="00B829D0">
    <w:pPr>
      <w:pStyle w:val="Header"/>
      <w:ind w:right="360"/>
      <w:rPr>
        <w:rFonts w:ascii="Times New Roman" w:hAnsi="Times New Roman" w:cs="Times New Roman"/>
        <w:sz w:val="24"/>
        <w:szCs w:val="24"/>
      </w:rPr>
    </w:pPr>
    <w:r w:rsidRPr="00CF0ED9">
      <w:rPr>
        <w:rFonts w:ascii="Times New Roman" w:hAnsi="Times New Roman" w:cs="Times New Roman"/>
        <w:sz w:val="24"/>
        <w:szCs w:val="24"/>
      </w:rPr>
      <w:t>MENTOR SELF-EFFICACY</w:t>
    </w:r>
    <w:r w:rsidRPr="00CF0ED9">
      <w:rPr>
        <w:rFonts w:ascii="Times New Roman" w:hAnsi="Times New Roman" w:cs="Times New Roman"/>
        <w:sz w:val="24"/>
        <w:szCs w:val="24"/>
      </w:rPr>
      <w:ptab w:relativeTo="margin" w:alignment="center" w:leader="none"/>
    </w:r>
    <w:r w:rsidRPr="00CF0ED9">
      <w:rPr>
        <w:rFonts w:ascii="Times New Roman" w:hAnsi="Times New Roman" w:cs="Times New Roman"/>
        <w:sz w:val="24"/>
        <w:szCs w:val="24"/>
      </w:rPr>
      <w:ptab w:relativeTo="margin" w:alignment="right" w:leader="none"/>
    </w:r>
  </w:p>
  <w:p w14:paraId="0410D9F5" w14:textId="77777777" w:rsidR="006B5033" w:rsidRDefault="006B50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8449" w14:textId="79248EE4" w:rsidR="006B5033" w:rsidRPr="00480F95" w:rsidRDefault="006B5033" w:rsidP="00B829D0">
    <w:pPr>
      <w:pStyle w:val="Header"/>
      <w:framePr w:wrap="around" w:vAnchor="text" w:hAnchor="margin" w:xAlign="right" w:y="1"/>
      <w:rPr>
        <w:rStyle w:val="PageNumber"/>
        <w:rFonts w:ascii="Times New Roman" w:hAnsi="Times New Roman" w:cs="Times New Roman"/>
        <w:sz w:val="24"/>
      </w:rPr>
    </w:pPr>
    <w:r w:rsidRPr="00480F95">
      <w:rPr>
        <w:rStyle w:val="PageNumber"/>
        <w:rFonts w:ascii="Times New Roman" w:hAnsi="Times New Roman" w:cs="Times New Roman"/>
        <w:sz w:val="24"/>
      </w:rPr>
      <w:fldChar w:fldCharType="begin"/>
    </w:r>
    <w:r w:rsidRPr="00480F95">
      <w:rPr>
        <w:rStyle w:val="PageNumber"/>
        <w:rFonts w:ascii="Times New Roman" w:hAnsi="Times New Roman" w:cs="Times New Roman"/>
        <w:sz w:val="24"/>
      </w:rPr>
      <w:instrText xml:space="preserve">PAGE  </w:instrText>
    </w:r>
    <w:r w:rsidRPr="00480F95">
      <w:rPr>
        <w:rStyle w:val="PageNumber"/>
        <w:rFonts w:ascii="Times New Roman" w:hAnsi="Times New Roman" w:cs="Times New Roman"/>
        <w:sz w:val="24"/>
      </w:rPr>
      <w:fldChar w:fldCharType="separate"/>
    </w:r>
    <w:r w:rsidR="00527D62">
      <w:rPr>
        <w:rStyle w:val="PageNumber"/>
        <w:rFonts w:ascii="Times New Roman" w:hAnsi="Times New Roman" w:cs="Times New Roman"/>
        <w:noProof/>
        <w:sz w:val="24"/>
      </w:rPr>
      <w:t>11</w:t>
    </w:r>
    <w:r w:rsidRPr="00480F95">
      <w:rPr>
        <w:rStyle w:val="PageNumber"/>
        <w:rFonts w:ascii="Times New Roman" w:hAnsi="Times New Roman" w:cs="Times New Roman"/>
        <w:sz w:val="24"/>
      </w:rPr>
      <w:fldChar w:fldCharType="end"/>
    </w:r>
  </w:p>
  <w:p w14:paraId="7B0ED476" w14:textId="56F38690" w:rsidR="006B5033" w:rsidRPr="00480F95" w:rsidRDefault="006B5033" w:rsidP="00B829D0">
    <w:pPr>
      <w:pStyle w:val="Header"/>
      <w:ind w:right="360"/>
      <w:rPr>
        <w:rFonts w:ascii="Times New Roman" w:hAnsi="Times New Roman" w:cs="Times New Roman"/>
        <w:sz w:val="24"/>
      </w:rPr>
    </w:pPr>
    <w:r w:rsidRPr="00480F95">
      <w:rPr>
        <w:rFonts w:ascii="Times New Roman" w:hAnsi="Times New Roman" w:cs="Times New Roman"/>
        <w:sz w:val="24"/>
      </w:rPr>
      <w:t>MENTOR SELF-EFFICACY</w:t>
    </w:r>
    <w:r w:rsidRPr="00480F95">
      <w:rPr>
        <w:rFonts w:ascii="Times New Roman" w:hAnsi="Times New Roman" w:cs="Times New Roman"/>
        <w:sz w:val="24"/>
      </w:rPr>
      <w:tab/>
    </w:r>
    <w:r w:rsidRPr="00480F95">
      <w:rPr>
        <w:rFonts w:ascii="Times New Roman" w:hAnsi="Times New Roman" w:cs="Times New Roman"/>
        <w:sz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53B84"/>
    <w:multiLevelType w:val="hybridMultilevel"/>
    <w:tmpl w:val="D0C2543E"/>
    <w:lvl w:ilvl="0" w:tplc="0A605E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0314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915"/>
    <w:rsid w:val="0000020F"/>
    <w:rsid w:val="000044DA"/>
    <w:rsid w:val="00020473"/>
    <w:rsid w:val="00033973"/>
    <w:rsid w:val="000344A1"/>
    <w:rsid w:val="00094D46"/>
    <w:rsid w:val="0010035E"/>
    <w:rsid w:val="00102A67"/>
    <w:rsid w:val="001034F5"/>
    <w:rsid w:val="001211C4"/>
    <w:rsid w:val="00134269"/>
    <w:rsid w:val="00147915"/>
    <w:rsid w:val="00150395"/>
    <w:rsid w:val="00151A86"/>
    <w:rsid w:val="00160B4A"/>
    <w:rsid w:val="00173FC7"/>
    <w:rsid w:val="00195EC6"/>
    <w:rsid w:val="00197E88"/>
    <w:rsid w:val="001A7ECE"/>
    <w:rsid w:val="001D29DA"/>
    <w:rsid w:val="001D7CE6"/>
    <w:rsid w:val="001E6750"/>
    <w:rsid w:val="00200925"/>
    <w:rsid w:val="002237E2"/>
    <w:rsid w:val="00230577"/>
    <w:rsid w:val="00296724"/>
    <w:rsid w:val="002A21A3"/>
    <w:rsid w:val="002B19A7"/>
    <w:rsid w:val="002B4F48"/>
    <w:rsid w:val="002C4C65"/>
    <w:rsid w:val="002D6F2B"/>
    <w:rsid w:val="002E4A2E"/>
    <w:rsid w:val="002F450A"/>
    <w:rsid w:val="00315C89"/>
    <w:rsid w:val="00321BD0"/>
    <w:rsid w:val="00330905"/>
    <w:rsid w:val="003412ED"/>
    <w:rsid w:val="00350DEA"/>
    <w:rsid w:val="00353330"/>
    <w:rsid w:val="00356EDC"/>
    <w:rsid w:val="0035787B"/>
    <w:rsid w:val="003709D2"/>
    <w:rsid w:val="00385669"/>
    <w:rsid w:val="003B6FDD"/>
    <w:rsid w:val="003D3B08"/>
    <w:rsid w:val="00405009"/>
    <w:rsid w:val="00413180"/>
    <w:rsid w:val="00442A21"/>
    <w:rsid w:val="00480F95"/>
    <w:rsid w:val="0048338D"/>
    <w:rsid w:val="00490B0A"/>
    <w:rsid w:val="004C01D4"/>
    <w:rsid w:val="004C64CC"/>
    <w:rsid w:val="0052495B"/>
    <w:rsid w:val="0052550C"/>
    <w:rsid w:val="00527D62"/>
    <w:rsid w:val="005318F8"/>
    <w:rsid w:val="00564066"/>
    <w:rsid w:val="00582EB9"/>
    <w:rsid w:val="005B28D0"/>
    <w:rsid w:val="005D054F"/>
    <w:rsid w:val="005E645B"/>
    <w:rsid w:val="00626CC8"/>
    <w:rsid w:val="00646BB2"/>
    <w:rsid w:val="006668C5"/>
    <w:rsid w:val="0066734C"/>
    <w:rsid w:val="006966AF"/>
    <w:rsid w:val="006B0A3D"/>
    <w:rsid w:val="006B5033"/>
    <w:rsid w:val="006C0FA2"/>
    <w:rsid w:val="006C3C0B"/>
    <w:rsid w:val="006D15B5"/>
    <w:rsid w:val="006F1330"/>
    <w:rsid w:val="007051F6"/>
    <w:rsid w:val="00706830"/>
    <w:rsid w:val="00707C46"/>
    <w:rsid w:val="00732E4B"/>
    <w:rsid w:val="007343CE"/>
    <w:rsid w:val="007466DB"/>
    <w:rsid w:val="00760177"/>
    <w:rsid w:val="00790E0B"/>
    <w:rsid w:val="00794A92"/>
    <w:rsid w:val="00795DE9"/>
    <w:rsid w:val="007A0181"/>
    <w:rsid w:val="007A5E61"/>
    <w:rsid w:val="007B58FA"/>
    <w:rsid w:val="007C4A9D"/>
    <w:rsid w:val="007F4CA9"/>
    <w:rsid w:val="00805310"/>
    <w:rsid w:val="00805A92"/>
    <w:rsid w:val="00812DF2"/>
    <w:rsid w:val="008242CC"/>
    <w:rsid w:val="00860E57"/>
    <w:rsid w:val="00866472"/>
    <w:rsid w:val="00872864"/>
    <w:rsid w:val="00872A6F"/>
    <w:rsid w:val="00890B26"/>
    <w:rsid w:val="008969C2"/>
    <w:rsid w:val="008A2CD5"/>
    <w:rsid w:val="008B780E"/>
    <w:rsid w:val="008C06C7"/>
    <w:rsid w:val="008D22BF"/>
    <w:rsid w:val="008D3BA3"/>
    <w:rsid w:val="008E7BB8"/>
    <w:rsid w:val="0090521C"/>
    <w:rsid w:val="00923E29"/>
    <w:rsid w:val="00936599"/>
    <w:rsid w:val="00947124"/>
    <w:rsid w:val="00950D12"/>
    <w:rsid w:val="009524F1"/>
    <w:rsid w:val="00971854"/>
    <w:rsid w:val="00971CE7"/>
    <w:rsid w:val="009B6F61"/>
    <w:rsid w:val="009D1FAA"/>
    <w:rsid w:val="009F5083"/>
    <w:rsid w:val="00A02231"/>
    <w:rsid w:val="00A21DAF"/>
    <w:rsid w:val="00A32255"/>
    <w:rsid w:val="00A54544"/>
    <w:rsid w:val="00A602AC"/>
    <w:rsid w:val="00A61DB9"/>
    <w:rsid w:val="00A77F0A"/>
    <w:rsid w:val="00A81E20"/>
    <w:rsid w:val="00A97FF2"/>
    <w:rsid w:val="00AA6007"/>
    <w:rsid w:val="00AB0E06"/>
    <w:rsid w:val="00AF4011"/>
    <w:rsid w:val="00B01F2B"/>
    <w:rsid w:val="00B14A90"/>
    <w:rsid w:val="00B15ABA"/>
    <w:rsid w:val="00B22560"/>
    <w:rsid w:val="00B33245"/>
    <w:rsid w:val="00B34CEE"/>
    <w:rsid w:val="00B5223D"/>
    <w:rsid w:val="00B6011D"/>
    <w:rsid w:val="00B6222E"/>
    <w:rsid w:val="00B80FCF"/>
    <w:rsid w:val="00B829D0"/>
    <w:rsid w:val="00B84BD7"/>
    <w:rsid w:val="00B87BAE"/>
    <w:rsid w:val="00BA52FF"/>
    <w:rsid w:val="00BB237A"/>
    <w:rsid w:val="00BC6309"/>
    <w:rsid w:val="00BC67CC"/>
    <w:rsid w:val="00C05A77"/>
    <w:rsid w:val="00C24DDD"/>
    <w:rsid w:val="00C267BF"/>
    <w:rsid w:val="00C511ED"/>
    <w:rsid w:val="00C94ACA"/>
    <w:rsid w:val="00CA2D43"/>
    <w:rsid w:val="00CA5AA6"/>
    <w:rsid w:val="00CB6EB2"/>
    <w:rsid w:val="00CD2F2A"/>
    <w:rsid w:val="00CF0ED9"/>
    <w:rsid w:val="00D06234"/>
    <w:rsid w:val="00D1523A"/>
    <w:rsid w:val="00D167FC"/>
    <w:rsid w:val="00D206DE"/>
    <w:rsid w:val="00D33287"/>
    <w:rsid w:val="00D5562A"/>
    <w:rsid w:val="00D558D6"/>
    <w:rsid w:val="00D56190"/>
    <w:rsid w:val="00DA7963"/>
    <w:rsid w:val="00DB1927"/>
    <w:rsid w:val="00DB2941"/>
    <w:rsid w:val="00DC1D25"/>
    <w:rsid w:val="00DC2F14"/>
    <w:rsid w:val="00DC3A6E"/>
    <w:rsid w:val="00DD28F5"/>
    <w:rsid w:val="00DE1389"/>
    <w:rsid w:val="00DE7B4A"/>
    <w:rsid w:val="00DE7CDD"/>
    <w:rsid w:val="00DF207C"/>
    <w:rsid w:val="00E00B6A"/>
    <w:rsid w:val="00E260C3"/>
    <w:rsid w:val="00E26DBE"/>
    <w:rsid w:val="00E368D1"/>
    <w:rsid w:val="00E442FE"/>
    <w:rsid w:val="00E72AD7"/>
    <w:rsid w:val="00E859C4"/>
    <w:rsid w:val="00E86F5D"/>
    <w:rsid w:val="00EA186B"/>
    <w:rsid w:val="00ED0B91"/>
    <w:rsid w:val="00F023C9"/>
    <w:rsid w:val="00F041DC"/>
    <w:rsid w:val="00F07591"/>
    <w:rsid w:val="00F104A3"/>
    <w:rsid w:val="00F1715F"/>
    <w:rsid w:val="00F2625F"/>
    <w:rsid w:val="00F44887"/>
    <w:rsid w:val="00F455CB"/>
    <w:rsid w:val="00F5154D"/>
    <w:rsid w:val="00F61D3D"/>
    <w:rsid w:val="00F66E8C"/>
    <w:rsid w:val="00F9321F"/>
    <w:rsid w:val="00FB0163"/>
    <w:rsid w:val="00FB27A0"/>
    <w:rsid w:val="00FB703D"/>
    <w:rsid w:val="00FF3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15028"/>
  <w15:docId w15:val="{A7407D02-A7FE-4B23-AF66-DDE57C0E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7915"/>
  </w:style>
  <w:style w:type="paragraph" w:styleId="ListParagraph">
    <w:name w:val="List Paragraph"/>
    <w:basedOn w:val="Normal"/>
    <w:uiPriority w:val="34"/>
    <w:qFormat/>
    <w:rsid w:val="00480F95"/>
    <w:pPr>
      <w:ind w:left="720"/>
      <w:contextualSpacing/>
    </w:pPr>
  </w:style>
  <w:style w:type="character" w:styleId="CommentReference">
    <w:name w:val="annotation reference"/>
    <w:basedOn w:val="DefaultParagraphFont"/>
    <w:uiPriority w:val="99"/>
    <w:semiHidden/>
    <w:unhideWhenUsed/>
    <w:rsid w:val="00480F95"/>
    <w:rPr>
      <w:sz w:val="16"/>
      <w:szCs w:val="16"/>
    </w:rPr>
  </w:style>
  <w:style w:type="paragraph" w:styleId="CommentText">
    <w:name w:val="annotation text"/>
    <w:basedOn w:val="Normal"/>
    <w:link w:val="CommentTextChar"/>
    <w:uiPriority w:val="99"/>
    <w:semiHidden/>
    <w:unhideWhenUsed/>
    <w:rsid w:val="00480F95"/>
    <w:pPr>
      <w:spacing w:after="0" w:line="240" w:lineRule="auto"/>
    </w:pPr>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480F95"/>
    <w:rPr>
      <w:rFonts w:ascii="Times New Roman" w:eastAsiaTheme="minorEastAsia" w:hAnsi="Times New Roman"/>
      <w:sz w:val="20"/>
      <w:szCs w:val="20"/>
    </w:rPr>
  </w:style>
  <w:style w:type="paragraph" w:styleId="BalloonText">
    <w:name w:val="Balloon Text"/>
    <w:basedOn w:val="Normal"/>
    <w:link w:val="BalloonTextChar"/>
    <w:uiPriority w:val="99"/>
    <w:semiHidden/>
    <w:unhideWhenUsed/>
    <w:rsid w:val="00480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F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0F95"/>
    <w:pPr>
      <w:spacing w:after="16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480F95"/>
    <w:rPr>
      <w:rFonts w:ascii="Times New Roman" w:eastAsiaTheme="minorEastAsia" w:hAnsi="Times New Roman"/>
      <w:b/>
      <w:bCs/>
      <w:sz w:val="20"/>
      <w:szCs w:val="20"/>
    </w:rPr>
  </w:style>
  <w:style w:type="paragraph" w:styleId="Header">
    <w:name w:val="header"/>
    <w:basedOn w:val="Normal"/>
    <w:link w:val="HeaderChar"/>
    <w:uiPriority w:val="99"/>
    <w:unhideWhenUsed/>
    <w:rsid w:val="00480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F95"/>
  </w:style>
  <w:style w:type="character" w:styleId="PageNumber">
    <w:name w:val="page number"/>
    <w:basedOn w:val="DefaultParagraphFont"/>
    <w:uiPriority w:val="99"/>
    <w:semiHidden/>
    <w:unhideWhenUsed/>
    <w:rsid w:val="00480F95"/>
  </w:style>
  <w:style w:type="paragraph" w:styleId="Footer">
    <w:name w:val="footer"/>
    <w:basedOn w:val="Normal"/>
    <w:link w:val="FooterChar"/>
    <w:uiPriority w:val="99"/>
    <w:unhideWhenUsed/>
    <w:rsid w:val="00480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F95"/>
  </w:style>
  <w:style w:type="paragraph" w:styleId="Revision">
    <w:name w:val="Revision"/>
    <w:hidden/>
    <w:uiPriority w:val="99"/>
    <w:semiHidden/>
    <w:rsid w:val="007051F6"/>
    <w:pPr>
      <w:spacing w:after="0" w:line="240" w:lineRule="auto"/>
    </w:pPr>
  </w:style>
  <w:style w:type="character" w:customStyle="1" w:styleId="highlight">
    <w:name w:val="highlight"/>
    <w:basedOn w:val="DefaultParagraphFont"/>
    <w:rsid w:val="00DC1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258004">
      <w:bodyDiv w:val="1"/>
      <w:marLeft w:val="0"/>
      <w:marRight w:val="0"/>
      <w:marTop w:val="0"/>
      <w:marBottom w:val="0"/>
      <w:divBdr>
        <w:top w:val="none" w:sz="0" w:space="0" w:color="auto"/>
        <w:left w:val="none" w:sz="0" w:space="0" w:color="auto"/>
        <w:bottom w:val="none" w:sz="0" w:space="0" w:color="auto"/>
        <w:right w:val="none" w:sz="0" w:space="0" w:color="auto"/>
      </w:divBdr>
      <w:divsChild>
        <w:div w:id="581331608">
          <w:marLeft w:val="0"/>
          <w:marRight w:val="0"/>
          <w:marTop w:val="0"/>
          <w:marBottom w:val="0"/>
          <w:divBdr>
            <w:top w:val="none" w:sz="0" w:space="0" w:color="auto"/>
            <w:left w:val="none" w:sz="0" w:space="0" w:color="auto"/>
            <w:bottom w:val="none" w:sz="0" w:space="0" w:color="auto"/>
            <w:right w:val="none" w:sz="0" w:space="0" w:color="auto"/>
          </w:divBdr>
        </w:div>
        <w:div w:id="1773821484">
          <w:marLeft w:val="0"/>
          <w:marRight w:val="0"/>
          <w:marTop w:val="0"/>
          <w:marBottom w:val="0"/>
          <w:divBdr>
            <w:top w:val="none" w:sz="0" w:space="0" w:color="auto"/>
            <w:left w:val="none" w:sz="0" w:space="0" w:color="auto"/>
            <w:bottom w:val="none" w:sz="0" w:space="0" w:color="auto"/>
            <w:right w:val="none" w:sz="0" w:space="0" w:color="auto"/>
          </w:divBdr>
        </w:div>
        <w:div w:id="1949462075">
          <w:marLeft w:val="0"/>
          <w:marRight w:val="0"/>
          <w:marTop w:val="0"/>
          <w:marBottom w:val="0"/>
          <w:divBdr>
            <w:top w:val="none" w:sz="0" w:space="0" w:color="auto"/>
            <w:left w:val="none" w:sz="0" w:space="0" w:color="auto"/>
            <w:bottom w:val="none" w:sz="0" w:space="0" w:color="auto"/>
            <w:right w:val="none" w:sz="0" w:space="0" w:color="auto"/>
          </w:divBdr>
        </w:div>
      </w:divsChild>
    </w:div>
    <w:div w:id="2045716218">
      <w:bodyDiv w:val="1"/>
      <w:marLeft w:val="0"/>
      <w:marRight w:val="0"/>
      <w:marTop w:val="0"/>
      <w:marBottom w:val="0"/>
      <w:divBdr>
        <w:top w:val="none" w:sz="0" w:space="0" w:color="auto"/>
        <w:left w:val="none" w:sz="0" w:space="0" w:color="auto"/>
        <w:bottom w:val="none" w:sz="0" w:space="0" w:color="auto"/>
        <w:right w:val="none" w:sz="0" w:space="0" w:color="auto"/>
      </w:divBdr>
      <w:divsChild>
        <w:div w:id="657423395">
          <w:marLeft w:val="720"/>
          <w:marRight w:val="0"/>
          <w:marTop w:val="0"/>
          <w:marBottom w:val="0"/>
          <w:divBdr>
            <w:top w:val="none" w:sz="0" w:space="0" w:color="auto"/>
            <w:left w:val="none" w:sz="0" w:space="0" w:color="auto"/>
            <w:bottom w:val="none" w:sz="0" w:space="0" w:color="auto"/>
            <w:right w:val="none" w:sz="0" w:space="0" w:color="auto"/>
          </w:divBdr>
        </w:div>
        <w:div w:id="1887376443">
          <w:marLeft w:val="720"/>
          <w:marRight w:val="0"/>
          <w:marTop w:val="0"/>
          <w:marBottom w:val="0"/>
          <w:divBdr>
            <w:top w:val="none" w:sz="0" w:space="0" w:color="auto"/>
            <w:left w:val="none" w:sz="0" w:space="0" w:color="auto"/>
            <w:bottom w:val="none" w:sz="0" w:space="0" w:color="auto"/>
            <w:right w:val="none" w:sz="0" w:space="0" w:color="auto"/>
          </w:divBdr>
        </w:div>
        <w:div w:id="594247251">
          <w:marLeft w:val="720"/>
          <w:marRight w:val="0"/>
          <w:marTop w:val="0"/>
          <w:marBottom w:val="0"/>
          <w:divBdr>
            <w:top w:val="none" w:sz="0" w:space="0" w:color="auto"/>
            <w:left w:val="none" w:sz="0" w:space="0" w:color="auto"/>
            <w:bottom w:val="none" w:sz="0" w:space="0" w:color="auto"/>
            <w:right w:val="none" w:sz="0" w:space="0" w:color="auto"/>
          </w:divBdr>
        </w:div>
        <w:div w:id="1428767257">
          <w:marLeft w:val="720"/>
          <w:marRight w:val="0"/>
          <w:marTop w:val="0"/>
          <w:marBottom w:val="0"/>
          <w:divBdr>
            <w:top w:val="none" w:sz="0" w:space="0" w:color="auto"/>
            <w:left w:val="none" w:sz="0" w:space="0" w:color="auto"/>
            <w:bottom w:val="none" w:sz="0" w:space="0" w:color="auto"/>
            <w:right w:val="none" w:sz="0" w:space="0" w:color="auto"/>
          </w:divBdr>
        </w:div>
        <w:div w:id="1371802518">
          <w:marLeft w:val="720"/>
          <w:marRight w:val="0"/>
          <w:marTop w:val="0"/>
          <w:marBottom w:val="0"/>
          <w:divBdr>
            <w:top w:val="none" w:sz="0" w:space="0" w:color="auto"/>
            <w:left w:val="none" w:sz="0" w:space="0" w:color="auto"/>
            <w:bottom w:val="none" w:sz="0" w:space="0" w:color="auto"/>
            <w:right w:val="none" w:sz="0" w:space="0" w:color="auto"/>
          </w:divBdr>
        </w:div>
      </w:divsChild>
    </w:div>
    <w:div w:id="2144805320">
      <w:bodyDiv w:val="1"/>
      <w:marLeft w:val="0"/>
      <w:marRight w:val="0"/>
      <w:marTop w:val="0"/>
      <w:marBottom w:val="0"/>
      <w:divBdr>
        <w:top w:val="none" w:sz="0" w:space="0" w:color="auto"/>
        <w:left w:val="none" w:sz="0" w:space="0" w:color="auto"/>
        <w:bottom w:val="none" w:sz="0" w:space="0" w:color="auto"/>
        <w:right w:val="none" w:sz="0" w:space="0" w:color="auto"/>
      </w:divBdr>
      <w:divsChild>
        <w:div w:id="1535540901">
          <w:marLeft w:val="0"/>
          <w:marRight w:val="0"/>
          <w:marTop w:val="0"/>
          <w:marBottom w:val="0"/>
          <w:divBdr>
            <w:top w:val="none" w:sz="0" w:space="0" w:color="auto"/>
            <w:left w:val="none" w:sz="0" w:space="0" w:color="auto"/>
            <w:bottom w:val="none" w:sz="0" w:space="0" w:color="auto"/>
            <w:right w:val="none" w:sz="0" w:space="0" w:color="auto"/>
          </w:divBdr>
        </w:div>
        <w:div w:id="846867676">
          <w:marLeft w:val="0"/>
          <w:marRight w:val="0"/>
          <w:marTop w:val="0"/>
          <w:marBottom w:val="0"/>
          <w:divBdr>
            <w:top w:val="none" w:sz="0" w:space="0" w:color="auto"/>
            <w:left w:val="none" w:sz="0" w:space="0" w:color="auto"/>
            <w:bottom w:val="none" w:sz="0" w:space="0" w:color="auto"/>
            <w:right w:val="none" w:sz="0" w:space="0" w:color="auto"/>
          </w:divBdr>
        </w:div>
        <w:div w:id="339935598">
          <w:marLeft w:val="0"/>
          <w:marRight w:val="0"/>
          <w:marTop w:val="0"/>
          <w:marBottom w:val="0"/>
          <w:divBdr>
            <w:top w:val="none" w:sz="0" w:space="0" w:color="auto"/>
            <w:left w:val="none" w:sz="0" w:space="0" w:color="auto"/>
            <w:bottom w:val="none" w:sz="0" w:space="0" w:color="auto"/>
            <w:right w:val="none" w:sz="0" w:space="0" w:color="auto"/>
          </w:divBdr>
        </w:div>
        <w:div w:id="1726642785">
          <w:marLeft w:val="0"/>
          <w:marRight w:val="0"/>
          <w:marTop w:val="0"/>
          <w:marBottom w:val="0"/>
          <w:divBdr>
            <w:top w:val="none" w:sz="0" w:space="0" w:color="auto"/>
            <w:left w:val="none" w:sz="0" w:space="0" w:color="auto"/>
            <w:bottom w:val="none" w:sz="0" w:space="0" w:color="auto"/>
            <w:right w:val="none" w:sz="0" w:space="0" w:color="auto"/>
          </w:divBdr>
        </w:div>
        <w:div w:id="38811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http://evergreen.edu/washingtoncenter/docs/monographs/lcsa/lcsa4building.pdf"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6706</Words>
  <Characters>38228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Arrington-Epperson, Robyn</cp:lastModifiedBy>
  <cp:revision>2</cp:revision>
  <cp:lastPrinted>2016-08-07T01:54:00Z</cp:lastPrinted>
  <dcterms:created xsi:type="dcterms:W3CDTF">2024-02-23T14:04:00Z</dcterms:created>
  <dcterms:modified xsi:type="dcterms:W3CDTF">2024-02-23T14:04:00Z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14c80f-f1ea-4d98-8793-96e1abe086b5_Enabled">
    <vt:lpwstr>true</vt:lpwstr>
  </property>
  <property fmtid="{D5CDD505-2E9C-101B-9397-08002B2CF9AE}" pid="3" name="MSIP_Label_6914c80f-f1ea-4d98-8793-96e1abe086b5_SetDate">
    <vt:lpwstr>2024-02-23T13:38:36Z</vt:lpwstr>
  </property>
  <property fmtid="{D5CDD505-2E9C-101B-9397-08002B2CF9AE}" pid="4" name="MSIP_Label_6914c80f-f1ea-4d98-8793-96e1abe086b5_Method">
    <vt:lpwstr>Standard</vt:lpwstr>
  </property>
  <property fmtid="{D5CDD505-2E9C-101B-9397-08002B2CF9AE}" pid="5" name="MSIP_Label_6914c80f-f1ea-4d98-8793-96e1abe086b5_Name">
    <vt:lpwstr>defa4170-0d19-0005-0004-bc88714345d2</vt:lpwstr>
  </property>
  <property fmtid="{D5CDD505-2E9C-101B-9397-08002B2CF9AE}" pid="6" name="MSIP_Label_6914c80f-f1ea-4d98-8793-96e1abe086b5_SiteId">
    <vt:lpwstr>86555dba-073b-4ff7-b7d1-b73a77c5bd92</vt:lpwstr>
  </property>
  <property fmtid="{D5CDD505-2E9C-101B-9397-08002B2CF9AE}" pid="7" name="MSIP_Label_6914c80f-f1ea-4d98-8793-96e1abe086b5_ActionId">
    <vt:lpwstr>935151f4-a361-4de5-8807-a0a6f152d78d</vt:lpwstr>
  </property>
  <property fmtid="{D5CDD505-2E9C-101B-9397-08002B2CF9AE}" pid="8" name="MSIP_Label_6914c80f-f1ea-4d98-8793-96e1abe086b5_ContentBits">
    <vt:lpwstr>0</vt:lpwstr>
  </property>
</Properties>
</file>